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E5" w:rsidRDefault="005A10E5" w:rsidP="00FD281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A10E5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5A10E5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5A10E5">
        <w:rPr>
          <w:rFonts w:ascii="標楷體" w:eastAsia="標楷體" w:hAnsi="標楷體" w:hint="eastAsia"/>
          <w:b/>
          <w:sz w:val="28"/>
          <w:szCs w:val="28"/>
        </w:rPr>
        <w:t>中文華高級中學102學年度第1學期</w:t>
      </w:r>
    </w:p>
    <w:p w:rsidR="00FD2812" w:rsidRPr="005A10E5" w:rsidRDefault="005A10E5" w:rsidP="001B13C4">
      <w:pPr>
        <w:snapToGrid w:val="0"/>
        <w:spacing w:beforeLines="50"/>
        <w:jc w:val="center"/>
        <w:rPr>
          <w:rFonts w:ascii="標楷體" w:eastAsia="標楷體" w:hAnsi="標楷體"/>
          <w:b/>
          <w:sz w:val="32"/>
          <w:szCs w:val="32"/>
        </w:rPr>
      </w:pPr>
      <w:r w:rsidRPr="005A10E5">
        <w:rPr>
          <w:rFonts w:ascii="標楷體" w:eastAsia="標楷體" w:hAnsi="標楷體" w:hint="eastAsia"/>
          <w:b/>
          <w:sz w:val="32"/>
          <w:szCs w:val="32"/>
        </w:rPr>
        <w:t>教職員性別平等教育知能研習</w:t>
      </w:r>
      <w:r w:rsidR="00FD2812" w:rsidRPr="005A10E5">
        <w:rPr>
          <w:rFonts w:ascii="標楷體" w:eastAsia="標楷體" w:hAnsi="標楷體" w:hint="eastAsia"/>
          <w:b/>
          <w:sz w:val="32"/>
          <w:szCs w:val="32"/>
        </w:rPr>
        <w:t>執行成果報告書</w:t>
      </w:r>
    </w:p>
    <w:p w:rsidR="00FD2812" w:rsidRPr="005A10E5" w:rsidRDefault="00FD2812" w:rsidP="001B13C4">
      <w:pPr>
        <w:numPr>
          <w:ilvl w:val="0"/>
          <w:numId w:val="1"/>
        </w:numPr>
        <w:spacing w:beforeLines="100"/>
        <w:rPr>
          <w:rFonts w:ascii="標楷體" w:eastAsia="標楷體" w:hAnsi="標楷體"/>
          <w:b/>
          <w:sz w:val="28"/>
          <w:szCs w:val="28"/>
        </w:rPr>
      </w:pPr>
      <w:r w:rsidRPr="005A10E5">
        <w:rPr>
          <w:rFonts w:ascii="標楷體" w:eastAsia="標楷體" w:hAnsi="標楷體" w:hint="eastAsia"/>
          <w:b/>
          <w:sz w:val="28"/>
          <w:szCs w:val="28"/>
        </w:rPr>
        <w:t>計畫簡要內容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3"/>
        <w:gridCol w:w="6176"/>
      </w:tblGrid>
      <w:tr w:rsidR="005A10E5" w:rsidRPr="005A10E5" w:rsidTr="00F346B6">
        <w:trPr>
          <w:trHeight w:val="567"/>
        </w:trPr>
        <w:tc>
          <w:tcPr>
            <w:tcW w:w="2863" w:type="dxa"/>
            <w:vAlign w:val="center"/>
          </w:tcPr>
          <w:p w:rsidR="005A10E5" w:rsidRPr="005A10E5" w:rsidRDefault="005A10E5" w:rsidP="008C03F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0E5">
              <w:rPr>
                <w:rFonts w:ascii="標楷體" w:eastAsia="標楷體" w:hAnsi="標楷體" w:hint="eastAsia"/>
                <w:sz w:val="28"/>
                <w:szCs w:val="28"/>
              </w:rPr>
              <w:t>計畫目標</w:t>
            </w:r>
          </w:p>
        </w:tc>
        <w:tc>
          <w:tcPr>
            <w:tcW w:w="6176" w:type="dxa"/>
            <w:vAlign w:val="center"/>
          </w:tcPr>
          <w:p w:rsidR="005A10E5" w:rsidRPr="005A10E5" w:rsidRDefault="00F346B6" w:rsidP="008C03F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計畫內容摘要</w:t>
            </w:r>
          </w:p>
        </w:tc>
      </w:tr>
      <w:tr w:rsidR="005A10E5" w:rsidRPr="005A10E5" w:rsidTr="00F346B6">
        <w:trPr>
          <w:cantSplit/>
          <w:trHeight w:val="1134"/>
        </w:trPr>
        <w:tc>
          <w:tcPr>
            <w:tcW w:w="2863" w:type="dxa"/>
          </w:tcPr>
          <w:p w:rsidR="005A10E5" w:rsidRPr="005A10E5" w:rsidRDefault="005A10E5" w:rsidP="005A10E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10E5">
              <w:rPr>
                <w:rFonts w:ascii="標楷體" w:eastAsia="標楷體" w:hAnsi="標楷體" w:hint="eastAsia"/>
                <w:sz w:val="28"/>
                <w:szCs w:val="28"/>
              </w:rPr>
              <w:t xml:space="preserve">提供本校教職同仁對性別平等教育的認識，並進而協助學校推展性別平等教育融入教學或活動。 </w:t>
            </w:r>
          </w:p>
        </w:tc>
        <w:tc>
          <w:tcPr>
            <w:tcW w:w="6176" w:type="dxa"/>
          </w:tcPr>
          <w:p w:rsidR="00F346B6" w:rsidRDefault="005A10E5" w:rsidP="001B13C4">
            <w:pPr>
              <w:spacing w:beforeLines="50"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A10E5">
              <w:rPr>
                <w:rFonts w:ascii="標楷體" w:eastAsia="標楷體" w:hAnsi="標楷體" w:hint="eastAsia"/>
                <w:sz w:val="28"/>
                <w:szCs w:val="28"/>
              </w:rPr>
              <w:t>一、活動日期：102年11月28日（星期四）</w:t>
            </w:r>
          </w:p>
          <w:p w:rsidR="005A10E5" w:rsidRPr="005A10E5" w:rsidRDefault="00F346B6" w:rsidP="001B13C4">
            <w:pPr>
              <w:spacing w:beforeLines="50"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A10E5" w:rsidRPr="005A10E5">
              <w:rPr>
                <w:rFonts w:ascii="標楷體" w:eastAsia="標楷體" w:hAnsi="標楷體" w:hint="eastAsia"/>
                <w:sz w:val="28"/>
                <w:szCs w:val="28"/>
              </w:rPr>
              <w:t>8：50-12：40。</w:t>
            </w:r>
          </w:p>
          <w:p w:rsidR="005A10E5" w:rsidRPr="005A10E5" w:rsidRDefault="005A10E5" w:rsidP="001B13C4">
            <w:pPr>
              <w:spacing w:beforeLines="50"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A10E5">
              <w:rPr>
                <w:rFonts w:ascii="標楷體" w:eastAsia="標楷體" w:hAnsi="標楷體" w:hint="eastAsia"/>
                <w:sz w:val="28"/>
                <w:szCs w:val="28"/>
              </w:rPr>
              <w:t>二、參加對象：本校102學年度性別平等教育委員、新進教師（含代理教師、實習教師）、職員、性別平等教育委員</w:t>
            </w:r>
            <w:proofErr w:type="gramStart"/>
            <w:r w:rsidRPr="005A10E5">
              <w:rPr>
                <w:rFonts w:ascii="標楷體" w:eastAsia="標楷體" w:hAnsi="標楷體" w:hint="eastAsia"/>
                <w:sz w:val="28"/>
                <w:szCs w:val="28"/>
              </w:rPr>
              <w:t>及學輔人員</w:t>
            </w:r>
            <w:proofErr w:type="gramEnd"/>
            <w:r w:rsidRPr="005A10E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A10E5" w:rsidRPr="005A10E5" w:rsidRDefault="005A10E5" w:rsidP="001B13C4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10E5">
              <w:rPr>
                <w:rStyle w:val="unnamed21"/>
                <w:rFonts w:ascii="標楷體" w:eastAsia="標楷體" w:hAnsi="標楷體" w:cs="細明體" w:hint="eastAsia"/>
                <w:sz w:val="28"/>
                <w:szCs w:val="28"/>
              </w:rPr>
              <w:t>三、</w:t>
            </w:r>
            <w:r w:rsidRPr="005A10E5">
              <w:rPr>
                <w:rFonts w:ascii="標楷體" w:eastAsia="標楷體" w:hAnsi="標楷體" w:hint="eastAsia"/>
                <w:sz w:val="28"/>
                <w:szCs w:val="28"/>
              </w:rPr>
              <w:t>主題：無性別偏見的校園空間。</w:t>
            </w:r>
          </w:p>
          <w:p w:rsidR="005A10E5" w:rsidRDefault="005A10E5" w:rsidP="001B13C4">
            <w:pPr>
              <w:pStyle w:val="a6"/>
              <w:snapToGrid w:val="0"/>
              <w:spacing w:beforeLines="50" w:afterLines="50"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A10E5">
              <w:rPr>
                <w:rFonts w:ascii="標楷體" w:eastAsia="標楷體" w:hAnsi="標楷體" w:hint="eastAsia"/>
                <w:sz w:val="28"/>
                <w:szCs w:val="28"/>
              </w:rPr>
              <w:t>四、主講人：中央警察大學林滄崧教授。</w:t>
            </w:r>
          </w:p>
          <w:p w:rsidR="00F346B6" w:rsidRPr="00F346B6" w:rsidRDefault="00F346B6" w:rsidP="00F346B6">
            <w:pPr>
              <w:snapToGrid w:val="0"/>
              <w:spacing w:line="360" w:lineRule="auto"/>
            </w:pPr>
            <w:r w:rsidRPr="00F346B6">
              <w:rPr>
                <w:rFonts w:ascii="標楷體" w:eastAsia="標楷體" w:hAnsi="標楷體" w:hint="eastAsia"/>
                <w:sz w:val="28"/>
                <w:szCs w:val="28"/>
              </w:rPr>
              <w:t>五、研習地點：本校第一會議室。</w:t>
            </w:r>
          </w:p>
        </w:tc>
      </w:tr>
    </w:tbl>
    <w:p w:rsidR="005A10E5" w:rsidRPr="004A6ADC" w:rsidRDefault="005A10E5" w:rsidP="001B13C4">
      <w:pPr>
        <w:spacing w:beforeLines="50" w:line="400" w:lineRule="exact"/>
        <w:ind w:left="841" w:hangingChars="300" w:hanging="841"/>
        <w:rPr>
          <w:rStyle w:val="unnamed21"/>
          <w:rFonts w:ascii="標楷體" w:eastAsia="標楷體" w:hAnsi="標楷體" w:cs="細明體"/>
          <w:b/>
          <w:sz w:val="28"/>
          <w:szCs w:val="28"/>
        </w:rPr>
      </w:pPr>
      <w:r w:rsidRPr="004A6ADC">
        <w:rPr>
          <w:rStyle w:val="unnamed21"/>
          <w:rFonts w:ascii="標楷體" w:eastAsia="標楷體" w:hAnsi="標楷體" w:cs="細明體" w:hint="eastAsia"/>
          <w:b/>
          <w:sz w:val="28"/>
          <w:szCs w:val="28"/>
        </w:rPr>
        <w:t>貳、執行成果：</w:t>
      </w:r>
    </w:p>
    <w:p w:rsidR="005A10E5" w:rsidRDefault="005A10E5" w:rsidP="001B13C4">
      <w:pPr>
        <w:spacing w:beforeLines="50" w:line="400" w:lineRule="exact"/>
        <w:ind w:left="840" w:hangingChars="300" w:hanging="840"/>
        <w:rPr>
          <w:rStyle w:val="unnamed21"/>
          <w:rFonts w:ascii="標楷體" w:eastAsia="標楷體" w:hAnsi="標楷體" w:cs="細明體"/>
          <w:sz w:val="28"/>
          <w:szCs w:val="28"/>
        </w:rPr>
      </w:pPr>
      <w:r w:rsidRPr="001B13C4">
        <w:rPr>
          <w:rStyle w:val="unnamed21"/>
          <w:rFonts w:ascii="標楷體" w:eastAsia="標楷體" w:hAnsi="標楷體" w:cs="細明體" w:hint="eastAsia"/>
          <w:sz w:val="28"/>
          <w:szCs w:val="28"/>
          <w:shd w:val="pct15" w:color="auto" w:fill="FFFFFF"/>
        </w:rPr>
        <w:t>一、實際參與人數</w:t>
      </w:r>
      <w:r w:rsidR="008C1102" w:rsidRPr="001B13C4">
        <w:rPr>
          <w:rStyle w:val="unnamed21"/>
          <w:rFonts w:ascii="標楷體" w:eastAsia="標楷體" w:hAnsi="標楷體" w:cs="細明體" w:hint="eastAsia"/>
          <w:sz w:val="28"/>
          <w:szCs w:val="28"/>
          <w:shd w:val="pct15" w:color="auto" w:fill="FFFFFF"/>
        </w:rPr>
        <w:t>(58人)</w:t>
      </w:r>
      <w:r w:rsidRPr="001B13C4">
        <w:rPr>
          <w:rStyle w:val="unnamed21"/>
          <w:rFonts w:ascii="標楷體" w:eastAsia="標楷體" w:hAnsi="標楷體" w:cs="細明體" w:hint="eastAsia"/>
          <w:sz w:val="28"/>
          <w:szCs w:val="28"/>
          <w:shd w:val="pct15" w:color="auto" w:fill="FFFFFF"/>
        </w:rPr>
        <w:t>類別統計</w:t>
      </w:r>
      <w:r>
        <w:rPr>
          <w:rStyle w:val="unnamed21"/>
          <w:rFonts w:ascii="標楷體" w:eastAsia="標楷體" w:hAnsi="標楷體" w:cs="細明體" w:hint="eastAsia"/>
          <w:sz w:val="28"/>
          <w:szCs w:val="28"/>
        </w:rPr>
        <w:t>：</w:t>
      </w:r>
    </w:p>
    <w:p w:rsidR="005A10E5" w:rsidRPr="005A10E5" w:rsidRDefault="005A10E5" w:rsidP="001B13C4">
      <w:pPr>
        <w:spacing w:beforeLines="50" w:line="400" w:lineRule="exact"/>
        <w:ind w:left="840" w:hangingChars="300" w:hanging="840"/>
        <w:rPr>
          <w:rStyle w:val="unnamed21"/>
          <w:rFonts w:ascii="標楷體" w:eastAsia="標楷體" w:hAnsi="標楷體" w:cs="細明體"/>
          <w:sz w:val="28"/>
          <w:szCs w:val="28"/>
        </w:rPr>
      </w:pPr>
      <w:r>
        <w:rPr>
          <w:rStyle w:val="unnamed21"/>
          <w:rFonts w:ascii="標楷體" w:eastAsia="標楷體" w:hAnsi="標楷體" w:cs="細明體" w:hint="eastAsia"/>
          <w:sz w:val="28"/>
          <w:szCs w:val="28"/>
        </w:rPr>
        <w:t>（一）</w:t>
      </w:r>
      <w:r w:rsidRPr="001B13C4">
        <w:rPr>
          <w:rStyle w:val="unnamed21"/>
          <w:rFonts w:ascii="標楷體" w:eastAsia="標楷體" w:hAnsi="標楷體" w:cs="細明體" w:hint="eastAsia"/>
          <w:sz w:val="28"/>
          <w:szCs w:val="28"/>
          <w:shd w:val="pct15" w:color="auto" w:fill="FFFFFF"/>
        </w:rPr>
        <w:t>性別統計</w:t>
      </w:r>
      <w:r>
        <w:rPr>
          <w:rStyle w:val="unnamed21"/>
          <w:rFonts w:ascii="標楷體" w:eastAsia="標楷體" w:hAnsi="標楷體" w:cs="細明體" w:hint="eastAsia"/>
          <w:sz w:val="28"/>
          <w:szCs w:val="28"/>
        </w:rPr>
        <w:t>：</w:t>
      </w:r>
      <w:r w:rsidRPr="005A10E5">
        <w:rPr>
          <w:rStyle w:val="unnamed21"/>
          <w:rFonts w:ascii="標楷體" w:eastAsia="標楷體" w:hAnsi="標楷體" w:cs="細明體" w:hint="eastAsia"/>
          <w:sz w:val="28"/>
          <w:szCs w:val="28"/>
        </w:rPr>
        <w:t>男1</w:t>
      </w:r>
      <w:r w:rsidR="008C1102">
        <w:rPr>
          <w:rStyle w:val="unnamed21"/>
          <w:rFonts w:ascii="標楷體" w:eastAsia="標楷體" w:hAnsi="標楷體" w:cs="細明體" w:hint="eastAsia"/>
          <w:sz w:val="28"/>
          <w:szCs w:val="28"/>
        </w:rPr>
        <w:t>5</w:t>
      </w:r>
      <w:proofErr w:type="gramStart"/>
      <w:r w:rsidRPr="005A10E5">
        <w:rPr>
          <w:rStyle w:val="unnamed21"/>
          <w:rFonts w:ascii="標楷體" w:eastAsia="標楷體" w:hAnsi="標楷體" w:cs="細明體" w:hint="eastAsia"/>
          <w:sz w:val="28"/>
          <w:szCs w:val="28"/>
        </w:rPr>
        <w:t>人女</w:t>
      </w:r>
      <w:proofErr w:type="gramEnd"/>
      <w:r w:rsidRPr="005A10E5">
        <w:rPr>
          <w:rStyle w:val="unnamed21"/>
          <w:rFonts w:ascii="標楷體" w:eastAsia="標楷體" w:hAnsi="標楷體" w:cs="細明體" w:hint="eastAsia"/>
          <w:sz w:val="28"/>
          <w:szCs w:val="28"/>
        </w:rPr>
        <w:t>43人</w:t>
      </w:r>
      <w:r>
        <w:rPr>
          <w:rStyle w:val="unnamed21"/>
          <w:rFonts w:ascii="標楷體" w:eastAsia="標楷體" w:hAnsi="標楷體" w:cs="細明體" w:hint="eastAsia"/>
          <w:sz w:val="28"/>
          <w:szCs w:val="28"/>
        </w:rPr>
        <w:t>。</w:t>
      </w:r>
    </w:p>
    <w:p w:rsidR="005A10E5" w:rsidRDefault="005A10E5" w:rsidP="001B13C4">
      <w:pPr>
        <w:spacing w:beforeLines="50" w:line="400" w:lineRule="exact"/>
        <w:ind w:left="840" w:hangingChars="300" w:hanging="840"/>
        <w:rPr>
          <w:rStyle w:val="unnamed21"/>
          <w:rFonts w:ascii="標楷體" w:eastAsia="標楷體" w:hAnsi="標楷體" w:cs="細明體"/>
          <w:sz w:val="28"/>
          <w:szCs w:val="28"/>
        </w:rPr>
      </w:pPr>
      <w:r>
        <w:rPr>
          <w:rStyle w:val="unnamed21"/>
          <w:rFonts w:ascii="標楷體" w:eastAsia="標楷體" w:hAnsi="標楷體" w:cs="細明體" w:hint="eastAsia"/>
          <w:sz w:val="28"/>
          <w:szCs w:val="28"/>
        </w:rPr>
        <w:t>（二）</w:t>
      </w:r>
      <w:r w:rsidRPr="001B13C4">
        <w:rPr>
          <w:rStyle w:val="unnamed21"/>
          <w:rFonts w:ascii="標楷體" w:eastAsia="標楷體" w:hAnsi="標楷體" w:cs="細明體" w:hint="eastAsia"/>
          <w:sz w:val="28"/>
          <w:szCs w:val="28"/>
          <w:shd w:val="pct15" w:color="auto" w:fill="FFFFFF"/>
        </w:rPr>
        <w:t>身分別統計</w:t>
      </w:r>
      <w:r>
        <w:rPr>
          <w:rStyle w:val="unnamed21"/>
          <w:rFonts w:ascii="標楷體" w:eastAsia="標楷體" w:hAnsi="標楷體" w:cs="細明體" w:hint="eastAsia"/>
          <w:sz w:val="28"/>
          <w:szCs w:val="28"/>
        </w:rPr>
        <w:t>：</w:t>
      </w:r>
      <w:r w:rsidRPr="005A10E5">
        <w:rPr>
          <w:rStyle w:val="unnamed21"/>
          <w:rFonts w:ascii="標楷體" w:eastAsia="標楷體" w:hAnsi="標楷體" w:cs="細明體" w:hint="eastAsia"/>
          <w:sz w:val="28"/>
          <w:szCs w:val="28"/>
        </w:rPr>
        <w:t>性平委員1</w:t>
      </w:r>
      <w:r w:rsidR="008C1102">
        <w:rPr>
          <w:rStyle w:val="unnamed21"/>
          <w:rFonts w:ascii="標楷體" w:eastAsia="標楷體" w:hAnsi="標楷體" w:cs="細明體" w:hint="eastAsia"/>
          <w:sz w:val="28"/>
          <w:szCs w:val="28"/>
        </w:rPr>
        <w:t>3</w:t>
      </w:r>
      <w:r w:rsidRPr="005A10E5">
        <w:rPr>
          <w:rStyle w:val="unnamed21"/>
          <w:rFonts w:ascii="標楷體" w:eastAsia="標楷體" w:hAnsi="標楷體" w:cs="細明體" w:hint="eastAsia"/>
          <w:sz w:val="28"/>
          <w:szCs w:val="28"/>
        </w:rPr>
        <w:t>人、新進教師(含代理)16人、教官及輔導教師9人、職員14人、實習教師6人</w:t>
      </w:r>
      <w:r w:rsidR="008C1102">
        <w:rPr>
          <w:rStyle w:val="unnamed21"/>
          <w:rFonts w:ascii="標楷體" w:eastAsia="標楷體" w:hAnsi="標楷體" w:cs="細明體" w:hint="eastAsia"/>
          <w:sz w:val="28"/>
          <w:szCs w:val="28"/>
        </w:rPr>
        <w:t>。</w:t>
      </w:r>
    </w:p>
    <w:p w:rsidR="00F346B6" w:rsidRPr="005A10E5" w:rsidRDefault="00F346B6" w:rsidP="001B13C4">
      <w:pPr>
        <w:spacing w:beforeLines="50" w:line="400" w:lineRule="exact"/>
        <w:ind w:left="840" w:hangingChars="300" w:hanging="840"/>
        <w:rPr>
          <w:rStyle w:val="unnamed21"/>
          <w:rFonts w:ascii="標楷體" w:eastAsia="標楷體" w:hAnsi="標楷體" w:cs="細明體"/>
          <w:sz w:val="28"/>
          <w:szCs w:val="28"/>
        </w:rPr>
      </w:pPr>
      <w:r>
        <w:rPr>
          <w:rStyle w:val="unnamed21"/>
          <w:rFonts w:ascii="標楷體" w:eastAsia="標楷體" w:hAnsi="標楷體" w:cs="細明體" w:hint="eastAsia"/>
          <w:sz w:val="28"/>
          <w:szCs w:val="28"/>
        </w:rPr>
        <w:t>（三）</w:t>
      </w:r>
      <w:proofErr w:type="gramStart"/>
      <w:r>
        <w:rPr>
          <w:rStyle w:val="unnamed21"/>
          <w:rFonts w:ascii="標楷體" w:eastAsia="標楷體" w:hAnsi="標楷體" w:cs="細明體" w:hint="eastAsia"/>
          <w:sz w:val="28"/>
          <w:szCs w:val="28"/>
        </w:rPr>
        <w:t>簽到表如附件</w:t>
      </w:r>
      <w:proofErr w:type="gramEnd"/>
      <w:r>
        <w:rPr>
          <w:rStyle w:val="unnamed21"/>
          <w:rFonts w:ascii="標楷體" w:eastAsia="標楷體" w:hAnsi="標楷體" w:cs="細明體" w:hint="eastAsia"/>
          <w:sz w:val="28"/>
          <w:szCs w:val="28"/>
        </w:rPr>
        <w:t>一，另核予研習人員4小時研習時數。</w:t>
      </w:r>
    </w:p>
    <w:p w:rsidR="00FD2812" w:rsidRPr="008C1102" w:rsidRDefault="008C1102" w:rsidP="001B13C4">
      <w:pPr>
        <w:spacing w:beforeLines="100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1B13C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二、</w:t>
      </w:r>
      <w:r w:rsidRPr="001B13C4">
        <w:rPr>
          <w:rFonts w:ascii="標楷體" w:eastAsia="標楷體" w:hAnsi="標楷體" w:hint="eastAsia"/>
          <w:sz w:val="28"/>
          <w:szCs w:val="28"/>
          <w:shd w:val="pct15" w:color="auto" w:fill="FFFFFF"/>
        </w:rPr>
        <w:t>執行成效</w:t>
      </w:r>
      <w:r w:rsidRPr="008C110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研習後統計有效回饋表，結果</w:t>
      </w:r>
      <w:r w:rsidR="001B13C4">
        <w:rPr>
          <w:rFonts w:ascii="標楷體" w:eastAsia="標楷體" w:hAnsi="標楷體" w:hint="eastAsia"/>
          <w:sz w:val="28"/>
          <w:szCs w:val="28"/>
        </w:rPr>
        <w:t>摘要</w:t>
      </w:r>
      <w:r>
        <w:rPr>
          <w:rFonts w:ascii="標楷體" w:eastAsia="標楷體" w:hAnsi="標楷體" w:hint="eastAsia"/>
          <w:sz w:val="28"/>
          <w:szCs w:val="28"/>
        </w:rPr>
        <w:t>如下（統計表如附件）</w:t>
      </w:r>
      <w:r w:rsidR="001B13C4">
        <w:rPr>
          <w:rFonts w:ascii="標楷體" w:eastAsia="標楷體" w:hAnsi="標楷體" w:hint="eastAsia"/>
          <w:sz w:val="28"/>
          <w:szCs w:val="28"/>
        </w:rPr>
        <w:t>，</w:t>
      </w:r>
    </w:p>
    <w:p w:rsidR="008C1102" w:rsidRPr="008C1102" w:rsidRDefault="008C1102" w:rsidP="008C1102">
      <w:pPr>
        <w:spacing w:line="520" w:lineRule="exact"/>
        <w:ind w:left="840" w:hangingChars="300" w:hanging="84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（一）「本研習課程目標明確</w:t>
      </w:r>
      <w:proofErr w:type="gramStart"/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清楚，</w:t>
      </w:r>
      <w:proofErr w:type="gramEnd"/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有助於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個人</w:t>
      </w:r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專業成長」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部分，有</w:t>
      </w:r>
      <w:r w:rsidRPr="008C1102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  <w:u w:val="single"/>
        </w:rPr>
        <w:t>97.4%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的研習人員感到非常滿意或滿意。</w:t>
      </w:r>
    </w:p>
    <w:p w:rsidR="008C1102" w:rsidRPr="008C1102" w:rsidRDefault="008C1102" w:rsidP="008C1102">
      <w:pPr>
        <w:spacing w:line="520" w:lineRule="exact"/>
        <w:ind w:left="840" w:hangingChars="300" w:hanging="84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（二）「本研習課程內容充實完整，有助於日後個人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專業</w:t>
      </w:r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工作之參考」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部分，有</w:t>
      </w:r>
      <w:r w:rsidRPr="008C1102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  <w:u w:val="single"/>
        </w:rPr>
        <w:t>97.3%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的研習人員感到非常滿意或滿意。</w:t>
      </w:r>
    </w:p>
    <w:p w:rsidR="008C1102" w:rsidRPr="008C1102" w:rsidRDefault="008C1102" w:rsidP="008C1102">
      <w:pPr>
        <w:widowControl/>
        <w:spacing w:line="520" w:lineRule="exact"/>
        <w:ind w:left="840" w:hangingChars="300" w:hanging="84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lastRenderedPageBreak/>
        <w:t>（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</w:t>
      </w:r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）「教師授課方式靈活生動，能充分引起學習動機」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部分，有</w:t>
      </w:r>
      <w:r w:rsidRPr="008C1102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  <w:u w:val="single"/>
        </w:rPr>
        <w:t>92.1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%的研習人員感到非常滿意或滿意。</w:t>
      </w:r>
    </w:p>
    <w:p w:rsidR="008C1102" w:rsidRPr="008C1102" w:rsidRDefault="008C1102" w:rsidP="008C1102">
      <w:pPr>
        <w:spacing w:line="520" w:lineRule="exact"/>
        <w:ind w:left="840" w:hangingChars="300" w:hanging="84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（四）「教師授課時講解</w:t>
      </w:r>
      <w:proofErr w:type="gramStart"/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清晰，</w:t>
      </w:r>
      <w:proofErr w:type="gramEnd"/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能</w:t>
      </w:r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深入淺出」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部分，有</w:t>
      </w:r>
      <w:r w:rsidRPr="008C1102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  <w:u w:val="single"/>
        </w:rPr>
        <w:t>97.3%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的研習人員感到非常滿意或滿意。</w:t>
      </w:r>
    </w:p>
    <w:p w:rsidR="008C1102" w:rsidRPr="008C1102" w:rsidRDefault="008C1102" w:rsidP="008C1102">
      <w:pPr>
        <w:spacing w:line="520" w:lineRule="exact"/>
        <w:ind w:left="840" w:hangingChars="300" w:hanging="84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（五）「對於個人參與本研習課程的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認真參與程度之自我</w:t>
      </w:r>
      <w:r w:rsidRPr="008C110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評量」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有</w:t>
      </w:r>
      <w:r w:rsidRPr="008C1102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  <w:u w:val="single"/>
        </w:rPr>
        <w:t>89.5%</w:t>
      </w:r>
      <w:r w:rsidRPr="008C110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的研習人員感到非常滿意或滿意。</w:t>
      </w:r>
    </w:p>
    <w:p w:rsidR="008C1102" w:rsidRPr="008C1102" w:rsidRDefault="008C1102" w:rsidP="008C1102">
      <w:pPr>
        <w:spacing w:line="52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1102">
        <w:rPr>
          <w:rFonts w:ascii="標楷體" w:eastAsia="標楷體" w:hAnsi="標楷體" w:hint="eastAsia"/>
          <w:color w:val="000000" w:themeColor="text1"/>
          <w:sz w:val="28"/>
          <w:szCs w:val="28"/>
        </w:rPr>
        <w:t>（六）未來對本校性別平等教育或校園性侵害性騷擾或</w:t>
      </w:r>
      <w:proofErr w:type="gramStart"/>
      <w:r w:rsidRPr="008C1102">
        <w:rPr>
          <w:rFonts w:ascii="標楷體" w:eastAsia="標楷體" w:hAnsi="標楷體" w:hint="eastAsia"/>
          <w:color w:val="000000" w:themeColor="text1"/>
          <w:sz w:val="28"/>
          <w:szCs w:val="28"/>
        </w:rPr>
        <w:t>性霸凌</w:t>
      </w:r>
      <w:proofErr w:type="gramEnd"/>
      <w:r w:rsidRPr="008C1102">
        <w:rPr>
          <w:rFonts w:ascii="標楷體" w:eastAsia="標楷體" w:hAnsi="標楷體" w:hint="eastAsia"/>
          <w:color w:val="000000" w:themeColor="text1"/>
          <w:sz w:val="28"/>
          <w:szCs w:val="28"/>
        </w:rPr>
        <w:t>防治宣導及研習主題或辦理方式，您的建議：</w:t>
      </w:r>
    </w:p>
    <w:p w:rsidR="008C1102" w:rsidRPr="008C1102" w:rsidRDefault="008C1102" w:rsidP="008C1102">
      <w:pPr>
        <w:spacing w:line="520" w:lineRule="exact"/>
        <w:ind w:leftChars="200" w:left="480"/>
        <w:rPr>
          <w:rFonts w:ascii="新細明體" w:hAnsi="新細明體"/>
          <w:b/>
          <w:sz w:val="28"/>
          <w:szCs w:val="28"/>
        </w:rPr>
      </w:pPr>
      <w:r w:rsidRPr="008C11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1.謝謝！ 2.請多常辦，辛苦了。  3.講師</w:t>
      </w:r>
      <w:proofErr w:type="gramStart"/>
      <w:r w:rsidRPr="008C11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很</w:t>
      </w:r>
      <w:proofErr w:type="gramEnd"/>
      <w:r w:rsidRPr="008C11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棒，風趣生動   4.講師授課深入淺出，建議可再邀其進行全校性平研習。  4.講師除對校園空間應注意的事項</w:t>
      </w:r>
      <w:proofErr w:type="gramStart"/>
      <w:r w:rsidRPr="008C11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有所著墨外</w:t>
      </w:r>
      <w:proofErr w:type="gramEnd"/>
      <w:r w:rsidRPr="008C11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，對性平意識的講解，讓研習人員有更</w:t>
      </w:r>
      <w:proofErr w:type="gramStart"/>
      <w:r w:rsidRPr="008C11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清楚的</w:t>
      </w:r>
      <w:proofErr w:type="gramEnd"/>
      <w:r w:rsidRPr="008C11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認識。</w:t>
      </w:r>
      <w:r w:rsidRPr="008C11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0428BF" w:rsidRDefault="000428B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FD2812" w:rsidRPr="001B13C4" w:rsidRDefault="00B87CC3" w:rsidP="001B13C4">
      <w:pPr>
        <w:spacing w:beforeLines="10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1B13C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三、</w:t>
      </w:r>
      <w:r w:rsidR="00FD2812" w:rsidRPr="001B13C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活動相片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FD2812" w:rsidRPr="00963559" w:rsidTr="008C03FD">
        <w:tc>
          <w:tcPr>
            <w:tcW w:w="9286" w:type="dxa"/>
          </w:tcPr>
          <w:p w:rsidR="00FD2812" w:rsidRPr="00963559" w:rsidRDefault="00526724" w:rsidP="008C03F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  <w:noProof/>
              </w:rPr>
              <w:drawing>
                <wp:inline distT="0" distB="0" distL="0" distR="0">
                  <wp:extent cx="4860000" cy="3581053"/>
                  <wp:effectExtent l="19050" t="0" r="0" b="0"/>
                  <wp:docPr id="9" name="圖片 9" descr="D:\文華輔導室工作-1011220\8.96-102學年度工作\102學年度\性別平等教育\研習\成果\活動相片\壓縮後相片\102.11.28性平研習-主席致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文華輔導室工作-1011220\8.96-102學年度工作\102學年度\性別平等教育\研習\成果\活動相片\壓縮後相片\102.11.28性平研習-主席致詞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000" cy="3581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812" w:rsidRPr="000428BF" w:rsidTr="008C03FD">
        <w:tc>
          <w:tcPr>
            <w:tcW w:w="9286" w:type="dxa"/>
          </w:tcPr>
          <w:p w:rsidR="00FD2812" w:rsidRPr="000428BF" w:rsidRDefault="00FD2812" w:rsidP="008C03FD">
            <w:pPr>
              <w:rPr>
                <w:rFonts w:ascii="標楷體" w:eastAsia="標楷體" w:hAnsi="標楷體" w:cs="Arial"/>
              </w:rPr>
            </w:pPr>
            <w:r w:rsidRPr="000428BF">
              <w:rPr>
                <w:rFonts w:ascii="標楷體" w:eastAsia="標楷體" w:hAnsi="標楷體" w:hint="eastAsia"/>
              </w:rPr>
              <w:t>活動說明：</w:t>
            </w:r>
            <w:r w:rsidR="00526724" w:rsidRPr="000428BF">
              <w:rPr>
                <w:rFonts w:ascii="標楷體" w:eastAsia="標楷體" w:hAnsi="標楷體" w:hint="eastAsia"/>
              </w:rPr>
              <w:t>102學年度第1學期教職員性別平等教育知能研習</w:t>
            </w:r>
            <w:r w:rsidR="000428BF" w:rsidRPr="000428BF">
              <w:rPr>
                <w:rFonts w:ascii="標楷體" w:eastAsia="標楷體" w:hAnsi="標楷體" w:hint="eastAsia"/>
              </w:rPr>
              <w:t>-主席致詞</w:t>
            </w:r>
          </w:p>
          <w:p w:rsidR="00FD2812" w:rsidRPr="000428BF" w:rsidRDefault="00FD2812" w:rsidP="000428BF">
            <w:pPr>
              <w:rPr>
                <w:rFonts w:ascii="標楷體" w:eastAsia="標楷體" w:hAnsi="標楷體"/>
                <w:b/>
              </w:rPr>
            </w:pPr>
            <w:r w:rsidRPr="000428BF">
              <w:rPr>
                <w:rFonts w:ascii="標楷體" w:eastAsia="標楷體" w:hAnsi="標楷體" w:hint="eastAsia"/>
              </w:rPr>
              <w:t>時間：10</w:t>
            </w:r>
            <w:r w:rsidR="00526724" w:rsidRPr="000428BF">
              <w:rPr>
                <w:rFonts w:ascii="標楷體" w:eastAsia="標楷體" w:hAnsi="標楷體" w:hint="eastAsia"/>
              </w:rPr>
              <w:t>2</w:t>
            </w:r>
            <w:r w:rsidRPr="000428BF">
              <w:rPr>
                <w:rFonts w:ascii="標楷體" w:eastAsia="標楷體" w:hAnsi="標楷體" w:hint="eastAsia"/>
              </w:rPr>
              <w:t>年</w:t>
            </w:r>
            <w:r w:rsidR="00526724" w:rsidRPr="000428BF">
              <w:rPr>
                <w:rFonts w:ascii="標楷體" w:eastAsia="標楷體" w:hAnsi="標楷體" w:hint="eastAsia"/>
              </w:rPr>
              <w:t>11</w:t>
            </w:r>
            <w:r w:rsidRPr="000428BF">
              <w:rPr>
                <w:rFonts w:ascii="標楷體" w:eastAsia="標楷體" w:hAnsi="標楷體" w:hint="eastAsia"/>
              </w:rPr>
              <w:t>月</w:t>
            </w:r>
            <w:r w:rsidR="00526724" w:rsidRPr="000428BF">
              <w:rPr>
                <w:rFonts w:ascii="標楷體" w:eastAsia="標楷體" w:hAnsi="標楷體" w:hint="eastAsia"/>
              </w:rPr>
              <w:t>28</w:t>
            </w:r>
            <w:r w:rsidRPr="000428BF">
              <w:rPr>
                <w:rFonts w:ascii="標楷體" w:eastAsia="標楷體" w:hAnsi="標楷體" w:hint="eastAsia"/>
              </w:rPr>
              <w:t>日</w:t>
            </w:r>
            <w:r w:rsidR="000428BF" w:rsidRPr="000428BF">
              <w:rPr>
                <w:rFonts w:ascii="標楷體" w:eastAsia="標楷體" w:hAnsi="標楷體" w:hint="eastAsia"/>
              </w:rPr>
              <w:t>(星期四)上午08：50-09：00</w:t>
            </w:r>
            <w:r w:rsidRPr="000428BF">
              <w:rPr>
                <w:rFonts w:ascii="標楷體" w:eastAsia="標楷體" w:hAnsi="標楷體" w:hint="eastAsia"/>
              </w:rPr>
              <w:t>。</w:t>
            </w:r>
          </w:p>
        </w:tc>
      </w:tr>
      <w:tr w:rsidR="00FD2812" w:rsidRPr="00963559" w:rsidTr="008C03FD">
        <w:tc>
          <w:tcPr>
            <w:tcW w:w="9286" w:type="dxa"/>
          </w:tcPr>
          <w:p w:rsidR="00FD2812" w:rsidRPr="00963559" w:rsidRDefault="000428BF" w:rsidP="008C03F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  <w:noProof/>
              </w:rPr>
              <w:drawing>
                <wp:inline distT="0" distB="0" distL="0" distR="0">
                  <wp:extent cx="4788000" cy="3514187"/>
                  <wp:effectExtent l="19050" t="0" r="0" b="0"/>
                  <wp:docPr id="11" name="圖片 11" descr="D:\文華輔導室工作-1011220\8.96-102學年度工作\102學年度\性別平等教育\研習\成果\活動相片\壓縮後相片\102.11.28林滄崧教授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文華輔導室工作-1011220\8.96-102學年度工作\102學年度\性別平等教育\研習\成果\活動相片\壓縮後相片\102.11.28林滄崧教授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0" cy="3514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8BF" w:rsidRPr="000428BF" w:rsidTr="008C03FD">
        <w:tc>
          <w:tcPr>
            <w:tcW w:w="9286" w:type="dxa"/>
          </w:tcPr>
          <w:p w:rsidR="000428BF" w:rsidRPr="000428BF" w:rsidRDefault="000428BF" w:rsidP="008C03FD">
            <w:pPr>
              <w:rPr>
                <w:rFonts w:ascii="標楷體" w:eastAsia="標楷體" w:hAnsi="標楷體" w:cs="Arial"/>
              </w:rPr>
            </w:pPr>
            <w:r w:rsidRPr="000428BF">
              <w:rPr>
                <w:rFonts w:ascii="標楷體" w:eastAsia="標楷體" w:hAnsi="標楷體" w:hint="eastAsia"/>
              </w:rPr>
              <w:t>活動說明：102學年度第1學期教職員性別平等教育知能研習-林滄崧教授</w:t>
            </w:r>
          </w:p>
          <w:p w:rsidR="000428BF" w:rsidRPr="000428BF" w:rsidRDefault="000428BF" w:rsidP="008C03FD">
            <w:pPr>
              <w:rPr>
                <w:rFonts w:ascii="標楷體" w:eastAsia="標楷體" w:hAnsi="標楷體"/>
                <w:b/>
              </w:rPr>
            </w:pPr>
            <w:r w:rsidRPr="000428BF">
              <w:rPr>
                <w:rFonts w:ascii="標楷體" w:eastAsia="標楷體" w:hAnsi="標楷體" w:hint="eastAsia"/>
              </w:rPr>
              <w:t>時間：102年11月28日(星期四)上午09：00-12：40。</w:t>
            </w:r>
          </w:p>
        </w:tc>
      </w:tr>
      <w:tr w:rsidR="000428BF" w:rsidRPr="00963559" w:rsidTr="008C03FD">
        <w:tc>
          <w:tcPr>
            <w:tcW w:w="9286" w:type="dxa"/>
          </w:tcPr>
          <w:p w:rsidR="000428BF" w:rsidRPr="00963559" w:rsidRDefault="004A6ADC" w:rsidP="000428B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  <w:noProof/>
              </w:rPr>
              <w:lastRenderedPageBreak/>
              <w:drawing>
                <wp:inline distT="0" distB="0" distL="0" distR="0">
                  <wp:extent cx="4680000" cy="3436095"/>
                  <wp:effectExtent l="19050" t="0" r="6300" b="0"/>
                  <wp:docPr id="13" name="圖片 13" descr="D:\文華輔導室工作-1011220\8.96-102學年度工作\102學年度\性別平等教育\研習\成果\活動相片\壓縮後相片\102.11.28林滄崧教授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文華輔導室工作-1011220\8.96-102學年度工作\102學年度\性別平等教育\研習\成果\活動相片\壓縮後相片\102.11.28林滄崧教授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0" cy="343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8BF" w:rsidRPr="000428BF" w:rsidTr="008C03FD">
        <w:tc>
          <w:tcPr>
            <w:tcW w:w="9286" w:type="dxa"/>
          </w:tcPr>
          <w:p w:rsidR="000428BF" w:rsidRPr="000428BF" w:rsidRDefault="000428BF" w:rsidP="008C03FD">
            <w:pPr>
              <w:rPr>
                <w:rFonts w:ascii="標楷體" w:eastAsia="標楷體" w:hAnsi="標楷體" w:cs="Arial"/>
              </w:rPr>
            </w:pPr>
            <w:r w:rsidRPr="000428BF">
              <w:rPr>
                <w:rFonts w:ascii="標楷體" w:eastAsia="標楷體" w:hAnsi="標楷體" w:hint="eastAsia"/>
              </w:rPr>
              <w:t>活動說明：102學年度第1學期教職員性別平等教育知能研習-林滄崧教授</w:t>
            </w:r>
          </w:p>
          <w:p w:rsidR="000428BF" w:rsidRPr="000428BF" w:rsidRDefault="000428BF" w:rsidP="008C03FD">
            <w:pPr>
              <w:rPr>
                <w:rFonts w:ascii="標楷體" w:eastAsia="標楷體" w:hAnsi="標楷體"/>
                <w:b/>
              </w:rPr>
            </w:pPr>
            <w:r w:rsidRPr="000428BF">
              <w:rPr>
                <w:rFonts w:ascii="標楷體" w:eastAsia="標楷體" w:hAnsi="標楷體" w:hint="eastAsia"/>
              </w:rPr>
              <w:t>時間：102年11月28日(星期四)上午09：00-12：40。</w:t>
            </w:r>
          </w:p>
        </w:tc>
      </w:tr>
      <w:tr w:rsidR="000428BF" w:rsidRPr="00963559" w:rsidTr="008C03FD">
        <w:tc>
          <w:tcPr>
            <w:tcW w:w="9286" w:type="dxa"/>
          </w:tcPr>
          <w:p w:rsidR="000428BF" w:rsidRPr="00963559" w:rsidRDefault="000428BF" w:rsidP="000428B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  <w:noProof/>
              </w:rPr>
              <w:drawing>
                <wp:inline distT="0" distB="0" distL="0" distR="0">
                  <wp:extent cx="4788000" cy="3509100"/>
                  <wp:effectExtent l="19050" t="0" r="0" b="0"/>
                  <wp:docPr id="6" name="圖片 10" descr="D:\文華輔導室工作-1011220\8.96-102學年度工作\102學年度\性別平等教育\研習\成果\活動相片\壓縮後相片\102.11.28林滄崧教授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文華輔導室工作-1011220\8.96-102學年度工作\102學年度\性別平等教育\研習\成果\活動相片\壓縮後相片\102.11.28林滄崧教授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0" cy="350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8BF" w:rsidRPr="000428BF" w:rsidTr="008C03FD">
        <w:tc>
          <w:tcPr>
            <w:tcW w:w="9286" w:type="dxa"/>
          </w:tcPr>
          <w:p w:rsidR="000428BF" w:rsidRPr="000428BF" w:rsidRDefault="000428BF" w:rsidP="008C03FD">
            <w:pPr>
              <w:rPr>
                <w:rFonts w:ascii="標楷體" w:eastAsia="標楷體" w:hAnsi="標楷體" w:cs="Arial"/>
              </w:rPr>
            </w:pPr>
            <w:r w:rsidRPr="000428BF">
              <w:rPr>
                <w:rFonts w:ascii="標楷體" w:eastAsia="標楷體" w:hAnsi="標楷體" w:hint="eastAsia"/>
              </w:rPr>
              <w:t>活動說明：102學年度第1學期教職員性別平等教育知能研習-林滄崧教授</w:t>
            </w:r>
          </w:p>
          <w:p w:rsidR="000428BF" w:rsidRPr="000428BF" w:rsidRDefault="000428BF" w:rsidP="008C03FD">
            <w:pPr>
              <w:rPr>
                <w:rFonts w:ascii="標楷體" w:eastAsia="標楷體" w:hAnsi="標楷體"/>
                <w:b/>
              </w:rPr>
            </w:pPr>
            <w:r w:rsidRPr="000428BF">
              <w:rPr>
                <w:rFonts w:ascii="標楷體" w:eastAsia="標楷體" w:hAnsi="標楷體" w:hint="eastAsia"/>
              </w:rPr>
              <w:t>時間：102年11月28日(星期四)上午09：00-12：40。</w:t>
            </w:r>
          </w:p>
        </w:tc>
      </w:tr>
    </w:tbl>
    <w:p w:rsidR="00214A70" w:rsidRPr="00B87CC3" w:rsidRDefault="00214A70">
      <w:pPr>
        <w:rPr>
          <w:rFonts w:ascii="新細明體" w:hAnsi="新細明體"/>
          <w:b/>
        </w:rPr>
      </w:pPr>
    </w:p>
    <w:sectPr w:rsidR="00214A70" w:rsidRPr="00B87CC3" w:rsidSect="008C1102">
      <w:footerReference w:type="default" r:id="rId11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4A" w:rsidRDefault="0015184A" w:rsidP="00F346B6">
      <w:r>
        <w:separator/>
      </w:r>
    </w:p>
  </w:endnote>
  <w:endnote w:type="continuationSeparator" w:id="0">
    <w:p w:rsidR="0015184A" w:rsidRDefault="0015184A" w:rsidP="00F3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6914"/>
      <w:docPartObj>
        <w:docPartGallery w:val="Page Numbers (Bottom of Page)"/>
        <w:docPartUnique/>
      </w:docPartObj>
    </w:sdtPr>
    <w:sdtContent>
      <w:p w:rsidR="00F346B6" w:rsidRDefault="00E257E3">
        <w:pPr>
          <w:pStyle w:val="ab"/>
          <w:jc w:val="center"/>
        </w:pPr>
        <w:fldSimple w:instr=" PAGE   \* MERGEFORMAT ">
          <w:r w:rsidR="001B13C4" w:rsidRPr="001B13C4">
            <w:rPr>
              <w:noProof/>
              <w:lang w:val="zh-TW"/>
            </w:rPr>
            <w:t>3</w:t>
          </w:r>
        </w:fldSimple>
      </w:p>
    </w:sdtContent>
  </w:sdt>
  <w:p w:rsidR="00F346B6" w:rsidRDefault="00F346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4A" w:rsidRDefault="0015184A" w:rsidP="00F346B6">
      <w:r>
        <w:separator/>
      </w:r>
    </w:p>
  </w:footnote>
  <w:footnote w:type="continuationSeparator" w:id="0">
    <w:p w:rsidR="0015184A" w:rsidRDefault="0015184A" w:rsidP="00F34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342"/>
    <w:multiLevelType w:val="hybridMultilevel"/>
    <w:tmpl w:val="23A82C14"/>
    <w:lvl w:ilvl="0" w:tplc="7A604234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D301B5"/>
    <w:multiLevelType w:val="hybridMultilevel"/>
    <w:tmpl w:val="0244234E"/>
    <w:lvl w:ilvl="0" w:tplc="B848161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360730"/>
    <w:multiLevelType w:val="hybridMultilevel"/>
    <w:tmpl w:val="A68E15F2"/>
    <w:lvl w:ilvl="0" w:tplc="965AA244">
      <w:start w:val="1"/>
      <w:numFmt w:val="taiwaneseCountingThousand"/>
      <w:suff w:val="nothing"/>
      <w:lvlText w:val="%1、"/>
      <w:lvlJc w:val="left"/>
      <w:pPr>
        <w:ind w:left="-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812"/>
    <w:rsid w:val="000428BF"/>
    <w:rsid w:val="0015184A"/>
    <w:rsid w:val="001B13C4"/>
    <w:rsid w:val="00214A70"/>
    <w:rsid w:val="004A6ADC"/>
    <w:rsid w:val="00526724"/>
    <w:rsid w:val="005A10E5"/>
    <w:rsid w:val="008C1102"/>
    <w:rsid w:val="00B87CC3"/>
    <w:rsid w:val="00E257E3"/>
    <w:rsid w:val="00F136B9"/>
    <w:rsid w:val="00F346B6"/>
    <w:rsid w:val="00F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21">
    <w:name w:val="unnamed21"/>
    <w:basedOn w:val="a0"/>
    <w:rsid w:val="00FD2812"/>
    <w:rPr>
      <w:sz w:val="23"/>
      <w:szCs w:val="23"/>
    </w:rPr>
  </w:style>
  <w:style w:type="paragraph" w:styleId="a3">
    <w:name w:val="List Paragraph"/>
    <w:basedOn w:val="a"/>
    <w:uiPriority w:val="34"/>
    <w:qFormat/>
    <w:rsid w:val="00FD281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D2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D28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說明"/>
    <w:next w:val="a7"/>
    <w:rsid w:val="005A10E5"/>
  </w:style>
  <w:style w:type="paragraph" w:styleId="a7">
    <w:name w:val="Body Text Indent"/>
    <w:basedOn w:val="a"/>
    <w:link w:val="a8"/>
    <w:uiPriority w:val="99"/>
    <w:semiHidden/>
    <w:unhideWhenUsed/>
    <w:rsid w:val="005A10E5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5A10E5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3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F346B6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3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346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2013-11-28T06:25:00Z</dcterms:created>
  <dcterms:modified xsi:type="dcterms:W3CDTF">2013-11-29T00:04:00Z</dcterms:modified>
</cp:coreProperties>
</file>