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Pr="00F90E5C" w:rsidRDefault="000F3D92" w:rsidP="002A4238">
      <w:pPr>
        <w:snapToGrid w:val="0"/>
        <w:spacing w:line="460" w:lineRule="exact"/>
        <w:jc w:val="center"/>
        <w:rPr>
          <w:rFonts w:ascii="王漢宗綜藝體繁" w:eastAsia="王漢宗綜藝體繁"/>
          <w:sz w:val="2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A3636C" w:rsidP="00730431">
      <w:pPr>
        <w:snapToGrid w:val="0"/>
        <w:spacing w:line="42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101.</w:t>
      </w:r>
      <w:r w:rsidR="00650BA2">
        <w:rPr>
          <w:rFonts w:ascii="王漢宗綜藝體繁" w:eastAsia="王漢宗綜藝體繁" w:hint="eastAsia"/>
          <w:szCs w:val="24"/>
        </w:rPr>
        <w:t>0</w:t>
      </w:r>
      <w:r>
        <w:rPr>
          <w:rFonts w:ascii="王漢宗綜藝體繁" w:eastAsia="王漢宗綜藝體繁" w:hint="eastAsia"/>
          <w:szCs w:val="24"/>
        </w:rPr>
        <w:t>1</w:t>
      </w:r>
      <w:r w:rsidR="0081665E">
        <w:rPr>
          <w:rFonts w:ascii="王漢宗綜藝體繁" w:eastAsia="王漢宗綜藝體繁" w:hint="eastAsia"/>
          <w:szCs w:val="24"/>
        </w:rPr>
        <w:t>.</w:t>
      </w:r>
      <w:r>
        <w:rPr>
          <w:rFonts w:ascii="王漢宗綜藝體繁" w:eastAsia="王漢宗綜藝體繁" w:hint="eastAsia"/>
          <w:szCs w:val="24"/>
        </w:rPr>
        <w:t>06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0F6CF1" w:rsidRPr="000F6CF1" w:rsidRDefault="000F3D92" w:rsidP="000F6CF1">
      <w:pPr>
        <w:snapToGrid w:val="0"/>
        <w:spacing w:line="440" w:lineRule="exact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  <w:r w:rsidR="00EA2650">
        <w:rPr>
          <w:rFonts w:ascii="王漢宗綜藝體繁" w:eastAsia="王漢宗綜藝體繁" w:hint="eastAsia"/>
          <w:sz w:val="32"/>
          <w:szCs w:val="32"/>
        </w:rPr>
        <w:t>（</w:t>
      </w:r>
      <w:r w:rsidR="00650BA2">
        <w:rPr>
          <w:rFonts w:ascii="王漢宗綜藝體繁" w:eastAsia="王漢宗綜藝體繁" w:hint="eastAsia"/>
          <w:sz w:val="32"/>
          <w:szCs w:val="32"/>
        </w:rPr>
        <w:t>為</w:t>
      </w:r>
      <w:r w:rsidR="00650BA2" w:rsidRPr="00650BA2">
        <w:rPr>
          <w:rFonts w:ascii="王漢宗綜藝體繁" w:eastAsia="王漢宗綜藝體繁" w:hint="eastAsia"/>
          <w:sz w:val="32"/>
          <w:szCs w:val="32"/>
        </w:rPr>
        <w:t>本學期最後一次週報，</w:t>
      </w:r>
      <w:r w:rsidR="00EA2650">
        <w:rPr>
          <w:rFonts w:ascii="王漢宗綜藝體繁" w:eastAsia="王漢宗綜藝體繁" w:hint="eastAsia"/>
          <w:sz w:val="32"/>
          <w:szCs w:val="32"/>
        </w:rPr>
        <w:t>輔導股長請宣讀後張貼</w:t>
      </w:r>
      <w:r w:rsidR="00EE7F7E">
        <w:rPr>
          <w:rFonts w:ascii="王漢宗綜藝體繁" w:eastAsia="王漢宗綜藝體繁" w:hint="eastAsia"/>
          <w:sz w:val="32"/>
          <w:szCs w:val="32"/>
        </w:rPr>
        <w:t>於班級佈告欄</w:t>
      </w:r>
      <w:r w:rsidR="00EA2650">
        <w:rPr>
          <w:rFonts w:ascii="王漢宗綜藝體繁" w:eastAsia="王漢宗綜藝體繁" w:hint="eastAsia"/>
          <w:sz w:val="32"/>
          <w:szCs w:val="32"/>
        </w:rPr>
        <w:t>）</w:t>
      </w:r>
    </w:p>
    <w:p w:rsidR="00650BA2" w:rsidRPr="00317F5F" w:rsidRDefault="00650BA2" w:rsidP="006643CE">
      <w:pPr>
        <w:pStyle w:val="Web"/>
        <w:numPr>
          <w:ilvl w:val="0"/>
          <w:numId w:val="1"/>
        </w:numPr>
        <w:spacing w:beforeLines="20" w:beforeAutospacing="0" w:afterLines="30" w:afterAutospacing="0" w:line="400" w:lineRule="exact"/>
        <w:ind w:left="482" w:hanging="482"/>
        <w:rPr>
          <w:rFonts w:ascii="華康芸風體W3" w:eastAsia="華康芸風體W3" w:hint="eastAsia"/>
          <w:spacing w:val="-20"/>
          <w:w w:val="90"/>
          <w:sz w:val="36"/>
          <w:szCs w:val="28"/>
        </w:rPr>
      </w:pPr>
      <w:r w:rsidRPr="00650BA2">
        <w:rPr>
          <w:rFonts w:ascii="文鼎粗鋼筆行楷" w:eastAsia="文鼎粗鋼筆行楷" w:hAnsiTheme="minorHAnsi" w:cstheme="minorBidi"/>
          <w:b/>
          <w:bCs/>
          <w:kern w:val="2"/>
          <w:sz w:val="26"/>
          <w:szCs w:val="26"/>
          <w:shd w:val="pct15" w:color="auto" w:fill="FFFFFF"/>
        </w:rPr>
        <w:t>101學年度大學各管道招生名額</w:t>
      </w:r>
      <w:r w:rsidRPr="00650BA2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已公告，可</w:t>
      </w:r>
      <w:r w:rsidRPr="00650BA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讓</w:t>
      </w:r>
      <w:r w:rsidRPr="00650BA2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高三學生了解今年大學各校系在甄選入學招生名額比例，並可與100學年度(去年)甄選入學開放名額對照，以了解今年大學各校系在考試分發名額之增減比較</w:t>
      </w:r>
      <w:r w:rsidRPr="00650BA2">
        <w:rPr>
          <w:rFonts w:ascii="文鼎粗鋼筆行楷" w:eastAsia="文鼎粗鋼筆行楷" w:hAnsiTheme="minorHAnsi" w:cstheme="minorBidi"/>
          <w:b/>
          <w:bCs/>
          <w:kern w:val="2"/>
          <w:sz w:val="26"/>
          <w:szCs w:val="26"/>
        </w:rPr>
        <w:t>。</w:t>
      </w:r>
      <w:r w:rsidR="000F6CF1" w:rsidRPr="00650BA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請同學進入學校首頁後</w:t>
      </w:r>
      <w:hyperlink r:id="rId8" w:history="1">
        <w:r w:rsidRPr="00650BA2">
          <w:rPr>
            <w:rStyle w:val="ab"/>
            <w:rFonts w:ascii="標楷體" w:eastAsia="標楷體" w:hAnsi="標楷體"/>
          </w:rPr>
          <w:t>http://www.whsh.tc.edu.tw/</w:t>
        </w:r>
      </w:hyperlink>
      <w:r w:rsidR="000F6CF1" w:rsidRPr="00650BA2">
        <w:rPr>
          <w:rFonts w:ascii="標楷體" w:eastAsia="標楷體" w:hAnsi="標楷體" w:hint="eastAsia"/>
          <w:sz w:val="28"/>
        </w:rPr>
        <w:t>，</w:t>
      </w:r>
      <w:r w:rsidR="000F6CF1" w:rsidRPr="00650BA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點選</w:t>
      </w:r>
      <w:r w:rsidR="000F6CF1" w:rsidRPr="00650BA2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u w:val="double"/>
        </w:rPr>
        <w:t>「教學行政-&gt;(</w:t>
      </w:r>
      <w:proofErr w:type="gramStart"/>
      <w:r w:rsidR="000F6CF1" w:rsidRPr="00650BA2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u w:val="double"/>
        </w:rPr>
        <w:t>左側)</w:t>
      </w:r>
      <w:proofErr w:type="gramEnd"/>
      <w:r w:rsidR="000F6CF1" w:rsidRPr="00650BA2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u w:val="double"/>
        </w:rPr>
        <w:t>輔導工作委員會</w:t>
      </w:r>
      <w:r w:rsidR="000F6CF1" w:rsidRPr="00650BA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」下載相關檔案</w:t>
      </w:r>
      <w:r w:rsidR="000F6CF1" w:rsidRPr="00650BA2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。</w:t>
      </w:r>
    </w:p>
    <w:p w:rsidR="00317F5F" w:rsidRPr="00CB1178" w:rsidRDefault="00CB1178" w:rsidP="006643CE">
      <w:pPr>
        <w:pStyle w:val="Web"/>
        <w:numPr>
          <w:ilvl w:val="0"/>
          <w:numId w:val="1"/>
        </w:numPr>
        <w:spacing w:beforeLines="20" w:beforeAutospacing="0" w:afterLines="30" w:afterAutospacing="0" w:line="400" w:lineRule="exact"/>
        <w:ind w:left="482" w:hanging="482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  <w:r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615950</wp:posOffset>
            </wp:positionV>
            <wp:extent cx="915670" cy="914400"/>
            <wp:effectExtent l="19050" t="0" r="0" b="0"/>
            <wp:wrapTight wrapText="bothSides">
              <wp:wrapPolygon edited="0">
                <wp:start x="-449" y="0"/>
                <wp:lineTo x="-449" y="21150"/>
                <wp:lineTo x="21570" y="21150"/>
                <wp:lineTo x="21570" y="0"/>
                <wp:lineTo x="-449" y="0"/>
              </wp:wrapPolygon>
            </wp:wrapTight>
            <wp:docPr id="1" name="圖片 0" descr="性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別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B117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印相工</w:t>
      </w:r>
      <w:proofErr w:type="gramEnd"/>
      <w:r w:rsidRPr="00CB117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坊</w:t>
      </w:r>
      <w:r w:rsidR="00317F5F" w:rsidRPr="00317F5F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提供</w:t>
      </w:r>
      <w:r w:rsidRPr="00CB117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高三</w:t>
      </w:r>
      <w:r w:rsidR="00317F5F" w:rsidRPr="00317F5F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同學免費使用i599推</w:t>
      </w:r>
      <w:proofErr w:type="gramStart"/>
      <w:r w:rsidR="00317F5F" w:rsidRPr="00317F5F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甄</w:t>
      </w:r>
      <w:proofErr w:type="gramEnd"/>
      <w:r w:rsidR="00317F5F" w:rsidRPr="00317F5F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手冊編輯軟體</w:t>
      </w:r>
      <w:proofErr w:type="gramStart"/>
      <w:r w:rsidR="00472F88" w:rsidRPr="00472F8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製作備審資料</w:t>
      </w:r>
      <w:proofErr w:type="gramEnd"/>
      <w:r w:rsidR="00317F5F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，請有需要</w:t>
      </w:r>
      <w:r w:rsidR="00317F5F" w:rsidRPr="00317F5F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者自行至</w:t>
      </w:r>
      <w:r w:rsidR="00317F5F" w:rsidRPr="00317F5F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輔導室拷貝</w:t>
      </w:r>
      <w:r w:rsidR="00317F5F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</w:t>
      </w:r>
      <w:r w:rsidRPr="00CB117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但</w:t>
      </w:r>
      <w:r w:rsidR="00472F88" w:rsidRPr="00472F8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製作後的成品</w:t>
      </w:r>
      <w:r w:rsidR="00317F5F" w:rsidRPr="00CB117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需</w:t>
      </w:r>
      <w:proofErr w:type="gramStart"/>
      <w:r w:rsidR="00472F88" w:rsidRPr="00472F8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至印相工</w:t>
      </w:r>
      <w:proofErr w:type="gramEnd"/>
      <w:r w:rsidR="00472F88" w:rsidRPr="00472F8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坊列印</w:t>
      </w:r>
      <w:r w:rsidR="00472F88">
        <w:rPr>
          <w:rFonts w:ascii="細明體" w:eastAsia="細明體" w:hAnsi="細明體" w:cs="細明體" w:hint="eastAsia"/>
          <w:bCs/>
          <w:kern w:val="2"/>
          <w:sz w:val="26"/>
          <w:szCs w:val="26"/>
        </w:rPr>
        <w:t>，</w:t>
      </w:r>
      <w:r w:rsidR="00472F88" w:rsidRPr="00472F8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並</w:t>
      </w:r>
      <w:r w:rsidR="00317F5F" w:rsidRPr="00CB117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負擔</w:t>
      </w:r>
      <w:r w:rsidRPr="00CB117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列印的費用（模造紙1頁9元），</w:t>
      </w:r>
      <w:r w:rsidR="00472F88" w:rsidRPr="00472F8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是否有需要該軟體</w:t>
      </w:r>
      <w:r w:rsidR="00472F8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</w:t>
      </w:r>
      <w:r w:rsidRPr="00CB117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請同學自行斟酌</w:t>
      </w:r>
      <w:r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。</w:t>
      </w:r>
    </w:p>
    <w:p w:rsidR="00650BA2" w:rsidRDefault="00650BA2" w:rsidP="006643CE">
      <w:pPr>
        <w:pStyle w:val="Web"/>
        <w:numPr>
          <w:ilvl w:val="0"/>
          <w:numId w:val="1"/>
        </w:numPr>
        <w:spacing w:beforeLines="20" w:beforeAutospacing="0" w:afterLines="30" w:afterAutospacing="0" w:line="400" w:lineRule="exact"/>
        <w:ind w:left="482" w:hanging="482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  <w:r w:rsidRPr="00650BA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請各位同學踴躍參加</w:t>
      </w:r>
      <w:r w:rsidRPr="00D840C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shd w:val="pct15" w:color="auto" w:fill="FFFFFF"/>
        </w:rPr>
        <w:t>性別達人2-「張開性別的眼睛」性別觀點影片徵選活動</w:t>
      </w:r>
      <w:r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，活動詳細內容可以參閱下列文字或直接</w:t>
      </w:r>
      <w:proofErr w:type="gramStart"/>
      <w:r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【</w:t>
      </w:r>
      <w:proofErr w:type="gramEnd"/>
      <w:r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進入</w:t>
      </w:r>
      <w:r w:rsidRPr="00650BA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網站</w:t>
      </w:r>
      <w:r w:rsidRPr="00650BA2">
        <w:rPr>
          <w:rStyle w:val="ab"/>
          <w:rFonts w:ascii="標楷體" w:eastAsia="標楷體" w:hAnsi="標楷體"/>
          <w:sz w:val="20"/>
        </w:rPr>
        <w:t>http://61.67.222.159/match/detail/41812/website</w:t>
      </w:r>
      <w:proofErr w:type="gramStart"/>
      <w:r w:rsidRPr="00650BA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】</w:t>
      </w:r>
      <w:proofErr w:type="gramEnd"/>
      <w:r w:rsidRPr="00650BA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</w:t>
      </w:r>
      <w:r w:rsidRPr="00D840C5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u w:val="double"/>
        </w:rPr>
        <w:t>截止日期為2012年2月7日</w:t>
      </w:r>
      <w:r w:rsidRPr="00650BA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。</w:t>
      </w:r>
    </w:p>
    <w:p w:rsidR="00650BA2" w:rsidRDefault="00650BA2" w:rsidP="00317F5F">
      <w:pPr>
        <w:pStyle w:val="Web"/>
        <w:spacing w:beforeLines="20" w:beforeAutospacing="0" w:afterLines="50" w:afterAutospacing="0" w:line="36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Theme="minorHAnsi" w:eastAsia="標楷體" w:hAnsi="標楷體" w:cstheme="minorBidi" w:hint="eastAsia"/>
          <w:kern w:val="2"/>
          <w:sz w:val="28"/>
          <w:bdr w:val="single" w:sz="4" w:space="0" w:color="auto"/>
        </w:rPr>
        <w:t>附件：比賽辦法（背面還有）</w:t>
      </w:r>
      <w:r w:rsidR="00B83284">
        <w:rPr>
          <w:rFonts w:ascii="微軟正黑體" w:eastAsia="微軟正黑體" w:hAnsi="微軟正黑體" w:hint="eastAsia"/>
          <w:szCs w:val="27"/>
        </w:rPr>
        <w:t>**************************************************************</w:t>
      </w:r>
    </w:p>
    <w:p w:rsidR="00A95AC7" w:rsidRDefault="00D840C5" w:rsidP="00317F5F">
      <w:pPr>
        <w:pStyle w:val="Web"/>
        <w:spacing w:beforeLines="20" w:beforeAutospacing="0" w:after="0" w:afterAutospacing="0" w:line="320" w:lineRule="exact"/>
        <w:rPr>
          <w:rFonts w:ascii="微軟正黑體" w:eastAsia="微軟正黑體" w:hAnsi="微軟正黑體"/>
          <w:szCs w:val="27"/>
        </w:rPr>
      </w:pPr>
      <w:r w:rsidRPr="00D840C5">
        <w:rPr>
          <w:rFonts w:ascii="微軟正黑體" w:eastAsia="微軟正黑體" w:hAnsi="微軟正黑體" w:hint="eastAsia"/>
          <w:szCs w:val="27"/>
        </w:rPr>
        <w:t>1.執行方式:</w:t>
      </w:r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r w:rsidRPr="00D840C5">
        <w:rPr>
          <w:rFonts w:ascii="微軟正黑體" w:eastAsia="微軟正黑體" w:hAnsi="微軟正黑體" w:hint="eastAsia"/>
          <w:szCs w:val="27"/>
        </w:rPr>
        <w:t>看見生活中的性別觀點影片徵件，由參加者觀察生活中的性別差異，</w:t>
      </w:r>
      <w:r w:rsidRPr="00D840C5">
        <w:rPr>
          <w:rFonts w:ascii="微軟正黑體" w:eastAsia="微軟正黑體" w:hAnsi="微軟正黑體" w:hint="eastAsia"/>
          <w:b/>
          <w:szCs w:val="27"/>
          <w:u w:val="double"/>
        </w:rPr>
        <w:t>提出性別刻板印象或尊重性別的事例</w:t>
      </w:r>
      <w:r w:rsidRPr="00D840C5">
        <w:rPr>
          <w:rFonts w:ascii="微軟正黑體" w:eastAsia="微軟正黑體" w:hAnsi="微軟正黑體" w:hint="eastAsia"/>
          <w:szCs w:val="27"/>
        </w:rPr>
        <w:t>，如公共設施設計、法律規定、新聞事件、工作職場故事、校園生活等相關內容，以手機、相機、攝影機拍攝照片、影片並</w:t>
      </w:r>
      <w:r w:rsidRPr="00D840C5">
        <w:rPr>
          <w:rFonts w:ascii="微軟正黑體" w:eastAsia="微軟正黑體" w:hAnsi="微軟正黑體" w:hint="eastAsia"/>
          <w:b/>
          <w:szCs w:val="27"/>
          <w:u w:val="double"/>
        </w:rPr>
        <w:t>製作成3~10分鐘以內短片上傳至</w:t>
      </w:r>
      <w:proofErr w:type="spellStart"/>
      <w:r w:rsidRPr="00D840C5">
        <w:rPr>
          <w:rFonts w:ascii="微軟正黑體" w:eastAsia="微軟正黑體" w:hAnsi="微軟正黑體" w:hint="eastAsia"/>
          <w:b/>
          <w:szCs w:val="27"/>
          <w:u w:val="double"/>
        </w:rPr>
        <w:t>Youtube</w:t>
      </w:r>
      <w:proofErr w:type="spellEnd"/>
      <w:r w:rsidRPr="00D840C5">
        <w:rPr>
          <w:rFonts w:ascii="微軟正黑體" w:eastAsia="微軟正黑體" w:hAnsi="微軟正黑體" w:hint="eastAsia"/>
          <w:szCs w:val="27"/>
        </w:rPr>
        <w:t>，再到活動網站填寫個人資料、張貼影片連結(請使用YOUTOBE的分享網址方式張貼，範例：</w:t>
      </w:r>
      <w:r w:rsidRPr="00B83284">
        <w:rPr>
          <w:rStyle w:val="ab"/>
          <w:rFonts w:ascii="標楷體" w:eastAsia="標楷體" w:hAnsi="標楷體" w:hint="eastAsia"/>
          <w:sz w:val="22"/>
        </w:rPr>
        <w:t>http://youtu.be/nrKoxHCpKmM</w:t>
      </w:r>
      <w:r w:rsidRPr="00B83284">
        <w:rPr>
          <w:rFonts w:ascii="微軟正黑體" w:eastAsia="微軟正黑體" w:hAnsi="微軟正黑體" w:hint="eastAsia"/>
          <w:sz w:val="28"/>
          <w:szCs w:val="27"/>
        </w:rPr>
        <w:t xml:space="preserve"> </w:t>
      </w:r>
      <w:r w:rsidRPr="00D840C5">
        <w:rPr>
          <w:rFonts w:ascii="微軟正黑體" w:eastAsia="微軟正黑體" w:hAnsi="微軟正黑體" w:hint="eastAsia"/>
          <w:szCs w:val="27"/>
        </w:rPr>
        <w:t>) 及作品說明，即可報名參加票選爭取獎項。</w:t>
      </w:r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r w:rsidRPr="00D840C5">
        <w:rPr>
          <w:rFonts w:ascii="微軟正黑體" w:eastAsia="微軟正黑體" w:hAnsi="微軟正黑體" w:hint="eastAsia"/>
          <w:szCs w:val="27"/>
        </w:rPr>
        <w:t>2.參加資格:</w:t>
      </w:r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r w:rsidRPr="00D840C5">
        <w:rPr>
          <w:rFonts w:ascii="微軟正黑體" w:eastAsia="微軟正黑體" w:hAnsi="微軟正黑體" w:hint="eastAsia"/>
          <w:szCs w:val="27"/>
        </w:rPr>
        <w:t>(1). 參賽對象</w:t>
      </w:r>
      <w:proofErr w:type="gramStart"/>
      <w:r w:rsidRPr="00D840C5">
        <w:rPr>
          <w:rFonts w:ascii="微軟正黑體" w:eastAsia="微軟正黑體" w:hAnsi="微軟正黑體" w:hint="eastAsia"/>
          <w:szCs w:val="27"/>
        </w:rPr>
        <w:t>:年齡15歲以上</w:t>
      </w:r>
      <w:proofErr w:type="gramEnd"/>
      <w:r w:rsidRPr="00D840C5">
        <w:rPr>
          <w:rFonts w:ascii="微軟正黑體" w:eastAsia="微軟正黑體" w:hAnsi="微軟正黑體" w:hint="eastAsia"/>
          <w:szCs w:val="27"/>
        </w:rPr>
        <w:t>，不分族群、國籍、性別，關心性別議題並對影像拍攝及創作有興趣之民眾，皆可參與。</w:t>
      </w:r>
    </w:p>
    <w:p w:rsid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r w:rsidRPr="00D840C5">
        <w:rPr>
          <w:rFonts w:ascii="微軟正黑體" w:eastAsia="微軟正黑體" w:hAnsi="微軟正黑體" w:hint="eastAsia"/>
          <w:szCs w:val="27"/>
        </w:rPr>
        <w:t>(2). 參賽條件:</w:t>
      </w:r>
    </w:p>
    <w:p w:rsid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proofErr w:type="gramStart"/>
      <w:r w:rsidRPr="00D840C5">
        <w:rPr>
          <w:rFonts w:ascii="微軟正黑體" w:eastAsia="微軟正黑體" w:hAnsi="微軟正黑體" w:hint="eastAsia"/>
          <w:szCs w:val="27"/>
        </w:rPr>
        <w:t>‧</w:t>
      </w:r>
      <w:proofErr w:type="gramEnd"/>
      <w:r w:rsidRPr="00D840C5">
        <w:rPr>
          <w:rFonts w:ascii="微軟正黑體" w:eastAsia="微軟正黑體" w:hAnsi="微軟正黑體" w:hint="eastAsia"/>
          <w:szCs w:val="27"/>
        </w:rPr>
        <w:t>活動需本人報名參加</w:t>
      </w:r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proofErr w:type="gramStart"/>
      <w:r w:rsidRPr="00D840C5">
        <w:rPr>
          <w:rFonts w:ascii="微軟正黑體" w:eastAsia="微軟正黑體" w:hAnsi="微軟正黑體" w:hint="eastAsia"/>
          <w:szCs w:val="27"/>
        </w:rPr>
        <w:t>‧</w:t>
      </w:r>
      <w:proofErr w:type="gramEnd"/>
      <w:r w:rsidRPr="00D840C5">
        <w:rPr>
          <w:rFonts w:ascii="微軟正黑體" w:eastAsia="微軟正黑體" w:hAnsi="微軟正黑體" w:hint="eastAsia"/>
          <w:szCs w:val="27"/>
        </w:rPr>
        <w:t>參賽作品需符合注意事項所列之相關規定。</w:t>
      </w:r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r w:rsidRPr="00D840C5">
        <w:rPr>
          <w:rFonts w:ascii="微軟正黑體" w:eastAsia="微軟正黑體" w:hAnsi="微軟正黑體" w:hint="eastAsia"/>
          <w:szCs w:val="27"/>
        </w:rPr>
        <w:t>(3) 特別註明:</w:t>
      </w:r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proofErr w:type="gramStart"/>
      <w:r w:rsidRPr="00D840C5">
        <w:rPr>
          <w:rFonts w:ascii="微軟正黑體" w:eastAsia="微軟正黑體" w:hAnsi="微軟正黑體" w:hint="eastAsia"/>
          <w:szCs w:val="27"/>
        </w:rPr>
        <w:t>‧</w:t>
      </w:r>
      <w:proofErr w:type="gramEnd"/>
      <w:r w:rsidRPr="00A95AC7">
        <w:rPr>
          <w:rFonts w:ascii="微軟正黑體" w:eastAsia="微軟正黑體" w:hAnsi="微軟正黑體" w:hint="eastAsia"/>
          <w:szCs w:val="27"/>
          <w:u w:val="double"/>
        </w:rPr>
        <w:t>參加者參賽片數不限(但須以不同E-MAIL報名參賽)，</w:t>
      </w:r>
      <w:proofErr w:type="gramStart"/>
      <w:r w:rsidRPr="00A95AC7">
        <w:rPr>
          <w:rFonts w:ascii="微軟正黑體" w:eastAsia="微軟正黑體" w:hAnsi="微軟正黑體" w:hint="eastAsia"/>
          <w:szCs w:val="27"/>
          <w:u w:val="double"/>
        </w:rPr>
        <w:t>同一部短片</w:t>
      </w:r>
      <w:proofErr w:type="gramEnd"/>
      <w:r w:rsidRPr="00A95AC7">
        <w:rPr>
          <w:rFonts w:ascii="微軟正黑體" w:eastAsia="微軟正黑體" w:hAnsi="微軟正黑體" w:hint="eastAsia"/>
          <w:szCs w:val="27"/>
          <w:u w:val="double"/>
        </w:rPr>
        <w:t>不得重複報名</w:t>
      </w:r>
      <w:r w:rsidRPr="00D840C5">
        <w:rPr>
          <w:rFonts w:ascii="微軟正黑體" w:eastAsia="微軟正黑體" w:hAnsi="微軟正黑體" w:hint="eastAsia"/>
          <w:szCs w:val="27"/>
        </w:rPr>
        <w:t>。</w:t>
      </w:r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proofErr w:type="gramStart"/>
      <w:r w:rsidRPr="00D840C5">
        <w:rPr>
          <w:rFonts w:ascii="微軟正黑體" w:eastAsia="微軟正黑體" w:hAnsi="微軟正黑體" w:hint="eastAsia"/>
          <w:szCs w:val="27"/>
        </w:rPr>
        <w:t>‧</w:t>
      </w:r>
      <w:proofErr w:type="gramEnd"/>
      <w:r w:rsidRPr="00D840C5">
        <w:rPr>
          <w:rFonts w:ascii="微軟正黑體" w:eastAsia="微軟正黑體" w:hAnsi="微軟正黑體" w:hint="eastAsia"/>
          <w:szCs w:val="27"/>
        </w:rPr>
        <w:t>為維護公平性，本項活動的主辦、協辦及參與評審工作成員格均排除參加之 資格。</w:t>
      </w:r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proofErr w:type="gramStart"/>
      <w:r w:rsidRPr="00D840C5">
        <w:rPr>
          <w:rFonts w:ascii="微軟正黑體" w:eastAsia="微軟正黑體" w:hAnsi="微軟正黑體" w:hint="eastAsia"/>
          <w:szCs w:val="27"/>
        </w:rPr>
        <w:t>‧</w:t>
      </w:r>
      <w:proofErr w:type="gramEnd"/>
      <w:r w:rsidRPr="00D840C5">
        <w:rPr>
          <w:rFonts w:ascii="微軟正黑體" w:eastAsia="微軟正黑體" w:hAnsi="微軟正黑體" w:hint="eastAsia"/>
          <w:szCs w:val="27"/>
        </w:rPr>
        <w:t>參加資格如有爭議時，由主辦單位及評審團隊做最後之合議裁定。</w:t>
      </w:r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r w:rsidRPr="00D840C5">
        <w:rPr>
          <w:rFonts w:ascii="微軟正黑體" w:eastAsia="微軟正黑體" w:hAnsi="微軟正黑體" w:hint="eastAsia"/>
          <w:szCs w:val="27"/>
        </w:rPr>
        <w:t>3.報名及參加流程:</w:t>
      </w:r>
    </w:p>
    <w:p w:rsidR="00D840C5" w:rsidRPr="00A95AC7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  <w:u w:val="double"/>
        </w:rPr>
      </w:pPr>
      <w:r w:rsidRPr="00D840C5">
        <w:rPr>
          <w:rFonts w:ascii="微軟正黑體" w:eastAsia="微軟正黑體" w:hAnsi="微軟正黑體" w:hint="eastAsia"/>
          <w:szCs w:val="27"/>
        </w:rPr>
        <w:t>(1).</w:t>
      </w:r>
      <w:r w:rsidRPr="00A95AC7">
        <w:rPr>
          <w:rFonts w:ascii="微軟正黑體" w:eastAsia="微軟正黑體" w:hAnsi="微軟正黑體" w:hint="eastAsia"/>
          <w:szCs w:val="27"/>
          <w:u w:val="double"/>
        </w:rPr>
        <w:t xml:space="preserve"> 以手機、相機、攝影機拍攝照片、影片並製作成3~10分鐘以內性別觀點短片上傳至</w:t>
      </w:r>
      <w:proofErr w:type="spellStart"/>
      <w:r w:rsidRPr="00A95AC7">
        <w:rPr>
          <w:rFonts w:ascii="微軟正黑體" w:eastAsia="微軟正黑體" w:hAnsi="微軟正黑體" w:hint="eastAsia"/>
          <w:szCs w:val="27"/>
          <w:u w:val="double"/>
        </w:rPr>
        <w:t>Youtube</w:t>
      </w:r>
      <w:proofErr w:type="spellEnd"/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r w:rsidRPr="00D840C5">
        <w:rPr>
          <w:rFonts w:ascii="微軟正黑體" w:eastAsia="微軟正黑體" w:hAnsi="微軟正黑體" w:hint="eastAsia"/>
          <w:szCs w:val="27"/>
        </w:rPr>
        <w:t>(2). 進入活動網站填寫報名表，</w:t>
      </w:r>
      <w:proofErr w:type="gramStart"/>
      <w:r w:rsidRPr="00D840C5">
        <w:rPr>
          <w:rFonts w:ascii="微軟正黑體" w:eastAsia="微軟正黑體" w:hAnsi="微軟正黑體" w:hint="eastAsia"/>
          <w:szCs w:val="27"/>
        </w:rPr>
        <w:t>張貼影片上傳連結(</w:t>
      </w:r>
      <w:proofErr w:type="gramEnd"/>
      <w:r w:rsidRPr="00D840C5">
        <w:rPr>
          <w:rFonts w:ascii="微軟正黑體" w:eastAsia="微軟正黑體" w:hAnsi="微軟正黑體" w:hint="eastAsia"/>
          <w:szCs w:val="27"/>
        </w:rPr>
        <w:t>請使用YOUTOBE的分享網址方式張貼，範例：http://youtu.be/nrKoxHCpKmM ) （</w:t>
      </w:r>
      <w:r w:rsidRPr="00D840C5">
        <w:rPr>
          <w:rFonts w:ascii="微軟正黑體" w:eastAsia="微軟正黑體" w:hAnsi="微軟正黑體" w:hint="eastAsia"/>
          <w:szCs w:val="27"/>
          <w:u w:val="double"/>
        </w:rPr>
        <w:t>報名截止日為2012年2月7日</w:t>
      </w:r>
      <w:r w:rsidRPr="00D840C5">
        <w:rPr>
          <w:rFonts w:ascii="微軟正黑體" w:eastAsia="微軟正黑體" w:hAnsi="微軟正黑體" w:hint="eastAsia"/>
          <w:szCs w:val="27"/>
        </w:rPr>
        <w:t>）</w:t>
      </w:r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r w:rsidRPr="00D840C5">
        <w:rPr>
          <w:rFonts w:ascii="微軟正黑體" w:eastAsia="微軟正黑體" w:hAnsi="微軟正黑體" w:hint="eastAsia"/>
          <w:szCs w:val="27"/>
        </w:rPr>
        <w:t>(3) 參賽者送出報名表後，資格審查及影片連結確認無誤後，即會在活動</w:t>
      </w:r>
      <w:proofErr w:type="gramStart"/>
      <w:r w:rsidRPr="00D840C5">
        <w:rPr>
          <w:rFonts w:ascii="微軟正黑體" w:eastAsia="微軟正黑體" w:hAnsi="微軟正黑體" w:hint="eastAsia"/>
          <w:szCs w:val="27"/>
        </w:rPr>
        <w:t>網站中登</w:t>
      </w:r>
      <w:proofErr w:type="gramEnd"/>
      <w:r w:rsidRPr="00D840C5">
        <w:rPr>
          <w:rFonts w:ascii="微軟正黑體" w:eastAsia="微軟正黑體" w:hAnsi="微軟正黑體" w:hint="eastAsia"/>
          <w:szCs w:val="27"/>
        </w:rPr>
        <w:t xml:space="preserve"> 錄露出，供民眾點閱、票選。（民眾票選截止日為2012年2月20日）</w:t>
      </w:r>
    </w:p>
    <w:p w:rsidR="00D840C5" w:rsidRPr="00D840C5" w:rsidRDefault="00472F88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r>
        <w:rPr>
          <w:rFonts w:ascii="微軟正黑體" w:eastAsia="微軟正黑體" w:hAnsi="微軟正黑體"/>
          <w:noProof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448.6pt;margin-top:-.15pt;width:62.4pt;height:28.8pt;z-index:251658240" fillcolor="white [3201]" strokecolor="#f79646 [3209]" strokeweight="5pt">
            <v:stroke linestyle="thickThin"/>
            <v:shadow color="#868686"/>
            <v:textbox>
              <w:txbxContent>
                <w:p w:rsidR="006643CE" w:rsidRPr="007E6D0F" w:rsidRDefault="006643CE" w:rsidP="00A95AC7">
                  <w:pPr>
                    <w:snapToGrid w:val="0"/>
                    <w:rPr>
                      <w:rFonts w:ascii="華康棒棒體W5" w:eastAsia="華康棒棒體W5"/>
                      <w:position w:val="6"/>
                      <w:sz w:val="28"/>
                    </w:rPr>
                  </w:pPr>
                  <w:r w:rsidRPr="007E6D0F">
                    <w:rPr>
                      <w:rFonts w:ascii="華康棒棒體W5" w:eastAsia="華康棒棒體W5" w:hint="eastAsia"/>
                      <w:position w:val="6"/>
                      <w:sz w:val="28"/>
                    </w:rPr>
                    <w:t>續背面</w:t>
                  </w:r>
                </w:p>
              </w:txbxContent>
            </v:textbox>
          </v:shape>
        </w:pict>
      </w:r>
      <w:r w:rsidR="00D840C5" w:rsidRPr="00D840C5">
        <w:rPr>
          <w:rFonts w:ascii="微軟正黑體" w:eastAsia="微軟正黑體" w:hAnsi="微軟正黑體" w:hint="eastAsia"/>
          <w:szCs w:val="27"/>
        </w:rPr>
        <w:t>(4). 專家評選部分，於2012年2月17日於台灣婦全會官網公布入圍名單10名。</w:t>
      </w:r>
    </w:p>
    <w:p w:rsidR="00D840C5" w:rsidRPr="00D840C5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  <w:r w:rsidRPr="00D840C5">
        <w:rPr>
          <w:rFonts w:ascii="微軟正黑體" w:eastAsia="微軟正黑體" w:hAnsi="微軟正黑體" w:hint="eastAsia"/>
          <w:szCs w:val="27"/>
        </w:rPr>
        <w:lastRenderedPageBreak/>
        <w:t>(5). 專家評選部分，2012年2月29日於台灣婦全會官網公布獲獎之前3名、佳作2名；民眾票選部分，公布民眾票選第1名及民眾抽獎得獎名單。</w:t>
      </w:r>
    </w:p>
    <w:p w:rsidR="00472F88" w:rsidRDefault="00D840C5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 w:hint="eastAsia"/>
          <w:szCs w:val="27"/>
        </w:rPr>
      </w:pPr>
      <w:r w:rsidRPr="00D840C5">
        <w:rPr>
          <w:rFonts w:ascii="微軟正黑體" w:eastAsia="微軟正黑體" w:hAnsi="微軟正黑體" w:hint="eastAsia"/>
          <w:szCs w:val="27"/>
        </w:rPr>
        <w:t>(6). 頒獎儀式：2012年2月29日</w:t>
      </w:r>
    </w:p>
    <w:p w:rsidR="00472F88" w:rsidRPr="00D840C5" w:rsidRDefault="00472F88" w:rsidP="00472F88">
      <w:pPr>
        <w:pStyle w:val="Web"/>
        <w:spacing w:beforeLines="20" w:beforeAutospacing="0" w:after="0" w:afterAutospacing="0" w:line="360" w:lineRule="exact"/>
        <w:rPr>
          <w:rFonts w:ascii="微軟正黑體" w:eastAsia="微軟正黑體" w:hAnsi="微軟正黑體"/>
          <w:szCs w:val="27"/>
        </w:rPr>
      </w:pPr>
    </w:p>
    <w:p w:rsidR="00472F88" w:rsidRPr="00D840C5" w:rsidRDefault="00D840C5" w:rsidP="00317F5F">
      <w:pPr>
        <w:pStyle w:val="Web"/>
        <w:spacing w:beforeLines="20" w:beforeAutospacing="0" w:after="0" w:afterAutospacing="0" w:line="340" w:lineRule="exact"/>
        <w:rPr>
          <w:rFonts w:ascii="微軟正黑體" w:eastAsia="微軟正黑體" w:hAnsi="微軟正黑體"/>
          <w:b/>
          <w:szCs w:val="27"/>
          <w:bdr w:val="single" w:sz="4" w:space="0" w:color="auto"/>
        </w:rPr>
      </w:pPr>
      <w:r w:rsidRPr="00D840C5">
        <w:rPr>
          <w:rFonts w:ascii="微軟正黑體" w:eastAsia="微軟正黑體" w:hAnsi="微軟正黑體" w:hint="eastAsia"/>
          <w:b/>
          <w:szCs w:val="27"/>
          <w:bdr w:val="single" w:sz="4" w:space="0" w:color="auto"/>
        </w:rPr>
        <w:t>獎項及獎品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18"/>
      </w:tblGrid>
      <w:tr w:rsidR="00D840C5" w:rsidRPr="00D840C5" w:rsidTr="00D84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0C5" w:rsidRPr="00D840C5" w:rsidRDefault="00D840C5" w:rsidP="00472F88">
            <w:pPr>
              <w:pStyle w:val="Web"/>
              <w:spacing w:before="0" w:beforeAutospacing="0" w:after="0" w:afterAutospacing="0"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7"/>
              </w:rPr>
            </w:pPr>
            <w:r w:rsidRPr="00D840C5">
              <w:rPr>
                <w:rFonts w:ascii="微軟正黑體" w:eastAsia="微軟正黑體" w:hAnsi="微軟正黑體"/>
                <w:b/>
                <w:bCs/>
                <w:sz w:val="20"/>
                <w:szCs w:val="27"/>
              </w:rPr>
              <w:t>（1）專家評選競賽部分</w:t>
            </w:r>
          </w:p>
        </w:tc>
      </w:tr>
      <w:tr w:rsidR="00D840C5" w:rsidRPr="00D840C5" w:rsidTr="00D840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Borders>
                <w:top w:val="outset" w:sz="6" w:space="0" w:color="5E0855"/>
                <w:left w:val="outset" w:sz="6" w:space="0" w:color="5E0855"/>
                <w:bottom w:val="outset" w:sz="6" w:space="0" w:color="5E0855"/>
                <w:right w:val="outset" w:sz="6" w:space="0" w:color="5E0855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71"/>
              <w:gridCol w:w="4208"/>
              <w:gridCol w:w="4208"/>
            </w:tblGrid>
            <w:tr w:rsidR="00D840C5" w:rsidRPr="00D840C5">
              <w:trPr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獎 次</w:t>
                  </w: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獎 品</w:t>
                  </w: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評選方式</w:t>
                  </w:r>
                </w:p>
              </w:tc>
            </w:tr>
            <w:tr w:rsidR="00D840C5" w:rsidRPr="00D840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首獎</w:t>
                  </w:r>
                </w:p>
              </w:tc>
              <w:tc>
                <w:tcPr>
                  <w:tcW w:w="215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proofErr w:type="spellStart"/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TaiwanMobile</w:t>
                  </w:r>
                  <w:proofErr w:type="spellEnd"/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 xml:space="preserve"> </w:t>
                  </w:r>
                  <w:proofErr w:type="spellStart"/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myPad</w:t>
                  </w:r>
                  <w:proofErr w:type="spellEnd"/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 xml:space="preserve"> P2 平板電腦乙台</w:t>
                  </w:r>
                </w:p>
              </w:tc>
              <w:tc>
                <w:tcPr>
                  <w:tcW w:w="2150" w:type="pct"/>
                  <w:vMerge w:val="restar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numPr>
                      <w:ilvl w:val="0"/>
                      <w:numId w:val="18"/>
                    </w:numPr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由專家評審產生。</w:t>
                  </w:r>
                </w:p>
                <w:p w:rsidR="00D840C5" w:rsidRPr="00D840C5" w:rsidRDefault="00D840C5" w:rsidP="00472F88">
                  <w:pPr>
                    <w:pStyle w:val="Web"/>
                    <w:numPr>
                      <w:ilvl w:val="0"/>
                      <w:numId w:val="18"/>
                    </w:numPr>
                    <w:tabs>
                      <w:tab w:val="clear" w:pos="720"/>
                    </w:tabs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從</w:t>
                  </w:r>
                  <w:proofErr w:type="gramStart"/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複</w:t>
                  </w:r>
                  <w:proofErr w:type="gramEnd"/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審參賽者中評選出十個入圍影片。</w:t>
                  </w:r>
                </w:p>
                <w:p w:rsidR="00D840C5" w:rsidRPr="00D840C5" w:rsidRDefault="00D840C5" w:rsidP="00472F88">
                  <w:pPr>
                    <w:pStyle w:val="Web"/>
                    <w:numPr>
                      <w:ilvl w:val="0"/>
                      <w:numId w:val="18"/>
                    </w:numPr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從十個入圍影片中選出前三名特優者及佳作二名。</w:t>
                  </w:r>
                </w:p>
              </w:tc>
            </w:tr>
            <w:tr w:rsidR="00D840C5" w:rsidRPr="00D840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二獎</w:t>
                  </w: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澳門廣東世界攬勝5日旅遊</w:t>
                  </w:r>
                  <w:proofErr w:type="gramStart"/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券</w:t>
                  </w:r>
                  <w:proofErr w:type="gramEnd"/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乙張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</w:p>
              </w:tc>
            </w:tr>
            <w:tr w:rsidR="00D840C5" w:rsidRPr="00D840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三獎</w:t>
                  </w: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南庄紅磚屋特色民宿住宿</w:t>
                  </w:r>
                  <w:proofErr w:type="gramStart"/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券</w:t>
                  </w:r>
                  <w:proofErr w:type="gramEnd"/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乙張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</w:p>
              </w:tc>
            </w:tr>
            <w:tr w:rsidR="00D840C5" w:rsidRPr="00D840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佳作</w:t>
                  </w: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500G行動硬碟乙</w:t>
                  </w:r>
                  <w:proofErr w:type="gramStart"/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個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</w:p>
              </w:tc>
            </w:tr>
          </w:tbl>
          <w:p w:rsidR="00D840C5" w:rsidRPr="00D840C5" w:rsidRDefault="00D840C5" w:rsidP="00472F88">
            <w:pPr>
              <w:pStyle w:val="Web"/>
              <w:spacing w:before="0" w:beforeAutospacing="0" w:after="0" w:afterAutospacing="0" w:line="240" w:lineRule="exact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  <w:tr w:rsidR="00D840C5" w:rsidRPr="00D840C5" w:rsidTr="00D84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0C5" w:rsidRPr="00D840C5" w:rsidRDefault="00D840C5" w:rsidP="00472F88">
            <w:pPr>
              <w:pStyle w:val="Web"/>
              <w:spacing w:before="0" w:beforeAutospacing="0" w:after="0" w:afterAutospacing="0" w:line="240" w:lineRule="exact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  <w:tr w:rsidR="00D840C5" w:rsidRPr="00D840C5" w:rsidTr="00D84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0C5" w:rsidRPr="00D840C5" w:rsidRDefault="00D840C5" w:rsidP="00472F88">
            <w:pPr>
              <w:pStyle w:val="Web"/>
              <w:spacing w:before="0" w:beforeAutospacing="0" w:after="0" w:afterAutospacing="0"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7"/>
              </w:rPr>
            </w:pPr>
            <w:r w:rsidRPr="00D840C5">
              <w:rPr>
                <w:rFonts w:ascii="微軟正黑體" w:eastAsia="微軟正黑體" w:hAnsi="微軟正黑體"/>
                <w:b/>
                <w:bCs/>
                <w:sz w:val="20"/>
                <w:szCs w:val="27"/>
              </w:rPr>
              <w:t xml:space="preserve">（2）民眾人氣票選部分 </w:t>
            </w:r>
          </w:p>
        </w:tc>
      </w:tr>
      <w:tr w:rsidR="00D840C5" w:rsidRPr="00D840C5" w:rsidTr="00D840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Borders>
                <w:top w:val="outset" w:sz="6" w:space="0" w:color="5E0855"/>
                <w:left w:val="outset" w:sz="6" w:space="0" w:color="5E0855"/>
                <w:bottom w:val="outset" w:sz="6" w:space="0" w:color="5E0855"/>
                <w:right w:val="outset" w:sz="6" w:space="0" w:color="5E0855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15"/>
              <w:gridCol w:w="2588"/>
              <w:gridCol w:w="6084"/>
            </w:tblGrid>
            <w:tr w:rsidR="00D840C5" w:rsidRPr="00D840C5" w:rsidTr="00A95AC7">
              <w:trPr>
                <w:trHeight w:val="496"/>
                <w:tblCellSpacing w:w="0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獎 次</w:t>
                  </w:r>
                </w:p>
              </w:tc>
              <w:tc>
                <w:tcPr>
                  <w:tcW w:w="1322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獎 品</w:t>
                  </w:r>
                </w:p>
              </w:tc>
              <w:tc>
                <w:tcPr>
                  <w:tcW w:w="3108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評選方式</w:t>
                  </w:r>
                </w:p>
              </w:tc>
            </w:tr>
            <w:tr w:rsidR="00D840C5" w:rsidRPr="00D840C5" w:rsidTr="00A95AC7">
              <w:trPr>
                <w:tblCellSpacing w:w="0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第一名</w:t>
                  </w:r>
                </w:p>
              </w:tc>
              <w:tc>
                <w:tcPr>
                  <w:tcW w:w="1322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A95AC7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proofErr w:type="spellStart"/>
                  <w:r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Panasoni</w:t>
                  </w:r>
                  <w:proofErr w:type="spellEnd"/>
                  <w:r w:rsidR="00D840C5"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電動刮鬍刀乙台</w:t>
                  </w:r>
                </w:p>
              </w:tc>
              <w:tc>
                <w:tcPr>
                  <w:tcW w:w="3108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numPr>
                      <w:ilvl w:val="0"/>
                      <w:numId w:val="19"/>
                    </w:numPr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由社會大眾票選產生。</w:t>
                  </w:r>
                </w:p>
                <w:p w:rsidR="00D840C5" w:rsidRPr="00D840C5" w:rsidRDefault="00D840C5" w:rsidP="00472F88">
                  <w:pPr>
                    <w:pStyle w:val="Web"/>
                    <w:numPr>
                      <w:ilvl w:val="0"/>
                      <w:numId w:val="19"/>
                    </w:numPr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民眾瀏覽所有參賽影片，並從中選出最喜歡的影片一名。</w:t>
                  </w:r>
                </w:p>
                <w:p w:rsidR="00D840C5" w:rsidRPr="00D840C5" w:rsidRDefault="00D840C5" w:rsidP="00472F88">
                  <w:pPr>
                    <w:pStyle w:val="Web"/>
                    <w:numPr>
                      <w:ilvl w:val="0"/>
                      <w:numId w:val="19"/>
                    </w:numPr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活動票選結束，統計得票最高者為第一名。</w:t>
                  </w:r>
                </w:p>
              </w:tc>
            </w:tr>
          </w:tbl>
          <w:p w:rsidR="00D840C5" w:rsidRPr="00D840C5" w:rsidRDefault="00D840C5" w:rsidP="00472F88">
            <w:pPr>
              <w:pStyle w:val="Web"/>
              <w:spacing w:before="0" w:beforeAutospacing="0" w:after="0" w:afterAutospacing="0" w:line="240" w:lineRule="exact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  <w:tr w:rsidR="00D840C5" w:rsidRPr="00D840C5" w:rsidTr="00D84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0C5" w:rsidRPr="00D840C5" w:rsidRDefault="00D840C5" w:rsidP="00472F88">
            <w:pPr>
              <w:pStyle w:val="Web"/>
              <w:spacing w:before="0" w:beforeAutospacing="0" w:after="0" w:afterAutospacing="0" w:line="240" w:lineRule="exact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  <w:tr w:rsidR="00D840C5" w:rsidRPr="00D840C5" w:rsidTr="00D84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0C5" w:rsidRPr="00D840C5" w:rsidRDefault="00D840C5" w:rsidP="00472F88">
            <w:pPr>
              <w:pStyle w:val="Web"/>
              <w:spacing w:before="0" w:beforeAutospacing="0" w:after="0" w:afterAutospacing="0"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7"/>
              </w:rPr>
            </w:pPr>
            <w:r w:rsidRPr="00D840C5">
              <w:rPr>
                <w:rFonts w:ascii="微軟正黑體" w:eastAsia="微軟正黑體" w:hAnsi="微軟正黑體"/>
                <w:b/>
                <w:bCs/>
                <w:sz w:val="20"/>
                <w:szCs w:val="27"/>
              </w:rPr>
              <w:t xml:space="preserve">（3）民眾幸運抽獎部分 </w:t>
            </w:r>
          </w:p>
        </w:tc>
      </w:tr>
      <w:tr w:rsidR="00D840C5" w:rsidRPr="00D840C5" w:rsidTr="00D840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Borders>
                <w:top w:val="outset" w:sz="6" w:space="0" w:color="5E0855"/>
                <w:left w:val="outset" w:sz="6" w:space="0" w:color="5E0855"/>
                <w:bottom w:val="outset" w:sz="6" w:space="0" w:color="5E0855"/>
                <w:right w:val="outset" w:sz="6" w:space="0" w:color="5E0855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55"/>
              <w:gridCol w:w="1664"/>
              <w:gridCol w:w="3132"/>
              <w:gridCol w:w="2936"/>
            </w:tblGrid>
            <w:tr w:rsidR="00D840C5" w:rsidRPr="00D840C5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獎 項</w:t>
                  </w:r>
                </w:p>
              </w:tc>
              <w:tc>
                <w:tcPr>
                  <w:tcW w:w="85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數量</w:t>
                  </w: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獎 品</w:t>
                  </w: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產生方式</w:t>
                  </w:r>
                </w:p>
              </w:tc>
            </w:tr>
            <w:tr w:rsidR="00D840C5" w:rsidRPr="00D840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民眾幸運抽獎</w:t>
                  </w: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10名</w:t>
                  </w:r>
                </w:p>
              </w:tc>
              <w:tc>
                <w:tcPr>
                  <w:tcW w:w="160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幸運福袋</w:t>
                  </w: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br/>
                    <w:t>（市值2000元以上）</w:t>
                  </w:r>
                </w:p>
              </w:tc>
              <w:tc>
                <w:tcPr>
                  <w:tcW w:w="150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由電腦隨機抽選產生。</w:t>
                  </w:r>
                </w:p>
              </w:tc>
            </w:tr>
          </w:tbl>
          <w:p w:rsidR="00D840C5" w:rsidRPr="00D840C5" w:rsidRDefault="00D840C5" w:rsidP="00472F88">
            <w:pPr>
              <w:pStyle w:val="Web"/>
              <w:spacing w:before="0" w:beforeAutospacing="0" w:after="0" w:afterAutospacing="0" w:line="240" w:lineRule="exact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  <w:tr w:rsidR="00D840C5" w:rsidRPr="00D840C5" w:rsidTr="00D84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0C5" w:rsidRPr="00D840C5" w:rsidRDefault="00D840C5" w:rsidP="00472F88">
            <w:pPr>
              <w:pStyle w:val="Web"/>
              <w:spacing w:before="0" w:beforeAutospacing="0" w:after="0" w:afterAutospacing="0" w:line="240" w:lineRule="exact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  <w:tr w:rsidR="00D840C5" w:rsidRPr="00D840C5" w:rsidTr="00D84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0C5" w:rsidRPr="00D840C5" w:rsidRDefault="00D840C5" w:rsidP="00472F88">
            <w:pPr>
              <w:pStyle w:val="Web"/>
              <w:spacing w:before="0" w:beforeAutospacing="0" w:after="0" w:afterAutospacing="0"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7"/>
              </w:rPr>
            </w:pPr>
            <w:r w:rsidRPr="00D840C5">
              <w:rPr>
                <w:rFonts w:ascii="微軟正黑體" w:eastAsia="微軟正黑體" w:hAnsi="微軟正黑體"/>
                <w:b/>
                <w:bCs/>
                <w:sz w:val="20"/>
                <w:szCs w:val="27"/>
              </w:rPr>
              <w:t>6.評選標準</w:t>
            </w:r>
          </w:p>
        </w:tc>
      </w:tr>
      <w:tr w:rsidR="00D840C5" w:rsidRPr="00D840C5" w:rsidTr="00D840C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Borders>
                <w:top w:val="outset" w:sz="6" w:space="0" w:color="5E0855"/>
                <w:left w:val="outset" w:sz="6" w:space="0" w:color="5E0855"/>
                <w:bottom w:val="outset" w:sz="6" w:space="0" w:color="5E0855"/>
                <w:right w:val="outset" w:sz="6" w:space="0" w:color="5E0855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23"/>
              <w:gridCol w:w="3719"/>
              <w:gridCol w:w="2545"/>
            </w:tblGrid>
            <w:tr w:rsidR="00D840C5" w:rsidRPr="00D840C5">
              <w:trPr>
                <w:tblCellSpacing w:w="0" w:type="dxa"/>
                <w:jc w:val="center"/>
              </w:trPr>
              <w:tc>
                <w:tcPr>
                  <w:tcW w:w="180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獎 項</w:t>
                  </w:r>
                </w:p>
              </w:tc>
              <w:tc>
                <w:tcPr>
                  <w:tcW w:w="190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評分重點</w:t>
                  </w: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C490B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評分比例</w:t>
                  </w:r>
                </w:p>
              </w:tc>
            </w:tr>
            <w:tr w:rsidR="00D840C5" w:rsidRPr="00D840C5" w:rsidTr="00A95AC7">
              <w:trPr>
                <w:trHeight w:val="226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專家評選影片獎項</w:t>
                  </w:r>
                  <w:r w:rsidRPr="00D840C5">
                    <w:rPr>
                      <w:rFonts w:ascii="微軟正黑體" w:eastAsia="微軟正黑體" w:hAnsi="微軟正黑體"/>
                      <w:sz w:val="20"/>
                      <w:szCs w:val="27"/>
                    </w:rPr>
                    <w:br/>
                    <w:t>左列四項為評分標準</w:t>
                  </w:r>
                  <w:r w:rsidRPr="00D840C5">
                    <w:rPr>
                      <w:rFonts w:ascii="微軟正黑體" w:eastAsia="微軟正黑體" w:hAnsi="微軟正黑體"/>
                      <w:sz w:val="20"/>
                      <w:szCs w:val="27"/>
                    </w:rPr>
                    <w:br/>
                    <w:t>總分100分</w:t>
                  </w: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內容(性別平等觀點呈現)</w:t>
                  </w:r>
                </w:p>
              </w:tc>
              <w:tc>
                <w:tcPr>
                  <w:tcW w:w="130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40%</w:t>
                  </w:r>
                </w:p>
              </w:tc>
            </w:tr>
            <w:tr w:rsidR="00D840C5" w:rsidRPr="00D840C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創意</w:t>
                  </w:r>
                </w:p>
              </w:tc>
              <w:tc>
                <w:tcPr>
                  <w:tcW w:w="130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20%</w:t>
                  </w:r>
                </w:p>
              </w:tc>
            </w:tr>
            <w:tr w:rsidR="00D840C5" w:rsidRPr="00D840C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美學</w:t>
                  </w:r>
                </w:p>
              </w:tc>
              <w:tc>
                <w:tcPr>
                  <w:tcW w:w="130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20%</w:t>
                  </w:r>
                </w:p>
              </w:tc>
            </w:tr>
            <w:tr w:rsidR="00D840C5" w:rsidRPr="00D840C5" w:rsidTr="00A95AC7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技術</w:t>
                  </w:r>
                </w:p>
              </w:tc>
              <w:tc>
                <w:tcPr>
                  <w:tcW w:w="1300" w:type="pct"/>
                  <w:tcBorders>
                    <w:top w:val="outset" w:sz="6" w:space="0" w:color="5E0855"/>
                    <w:left w:val="outset" w:sz="6" w:space="0" w:color="5E0855"/>
                    <w:bottom w:val="outset" w:sz="6" w:space="0" w:color="5E0855"/>
                    <w:right w:val="outset" w:sz="6" w:space="0" w:color="5E0855"/>
                  </w:tcBorders>
                  <w:shd w:val="clear" w:color="auto" w:fill="F3E9F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840C5" w:rsidRPr="00D840C5" w:rsidRDefault="00D840C5" w:rsidP="00472F88">
                  <w:pPr>
                    <w:pStyle w:val="Web"/>
                    <w:spacing w:before="0" w:beforeAutospacing="0" w:after="0" w:afterAutospacing="0" w:line="240" w:lineRule="exact"/>
                    <w:rPr>
                      <w:rFonts w:ascii="微軟正黑體" w:eastAsia="微軟正黑體" w:hAnsi="微軟正黑體"/>
                      <w:sz w:val="20"/>
                      <w:szCs w:val="27"/>
                    </w:rPr>
                  </w:pPr>
                  <w:r w:rsidRPr="00D840C5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7"/>
                    </w:rPr>
                    <w:t>20%</w:t>
                  </w:r>
                </w:p>
              </w:tc>
            </w:tr>
          </w:tbl>
          <w:p w:rsidR="00D840C5" w:rsidRPr="00D840C5" w:rsidRDefault="00D840C5" w:rsidP="00472F88">
            <w:pPr>
              <w:pStyle w:val="Web"/>
              <w:spacing w:before="0" w:beforeAutospacing="0" w:after="0" w:afterAutospacing="0" w:line="240" w:lineRule="exact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</w:tbl>
    <w:p w:rsidR="00A95AC7" w:rsidRPr="00472F88" w:rsidRDefault="00A95AC7" w:rsidP="00472F88">
      <w:pPr>
        <w:pStyle w:val="Web"/>
        <w:spacing w:beforeLines="20" w:beforeAutospacing="0" w:after="0" w:afterAutospacing="0" w:line="340" w:lineRule="exact"/>
        <w:rPr>
          <w:rFonts w:ascii="微軟正黑體" w:eastAsia="微軟正黑體" w:hAnsi="微軟正黑體"/>
          <w:b/>
          <w:szCs w:val="27"/>
          <w:bdr w:val="single" w:sz="4" w:space="0" w:color="auto"/>
        </w:rPr>
      </w:pPr>
      <w:r w:rsidRPr="00472F88">
        <w:rPr>
          <w:rFonts w:ascii="微軟正黑體" w:eastAsia="微軟正黑體" w:hAnsi="微軟正黑體" w:hint="eastAsia"/>
          <w:b/>
          <w:szCs w:val="27"/>
          <w:bdr w:val="single" w:sz="4" w:space="0" w:color="auto"/>
        </w:rPr>
        <w:t>注意事項</w:t>
      </w:r>
      <w:proofErr w:type="gramStart"/>
      <w:r w:rsidR="00472F88" w:rsidRPr="00472F88">
        <w:rPr>
          <w:rFonts w:ascii="微軟正黑體" w:eastAsia="微軟正黑體" w:hAnsi="微軟正黑體" w:hint="eastAsia"/>
          <w:b/>
          <w:szCs w:val="27"/>
          <w:bdr w:val="single" w:sz="4" w:space="0" w:color="auto"/>
        </w:rPr>
        <w:t>請詳該網站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3"/>
        <w:gridCol w:w="9905"/>
      </w:tblGrid>
      <w:tr w:rsidR="00A95AC7" w:rsidRPr="00A95AC7">
        <w:trPr>
          <w:tblCellSpacing w:w="0" w:type="dxa"/>
        </w:trPr>
        <w:tc>
          <w:tcPr>
            <w:tcW w:w="200" w:type="pct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A95AC7" w:rsidRPr="00A95AC7">
        <w:trPr>
          <w:tblCellSpacing w:w="0" w:type="dxa"/>
        </w:trPr>
        <w:tc>
          <w:tcPr>
            <w:tcW w:w="0" w:type="auto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5AC7" w:rsidRPr="00A95AC7" w:rsidRDefault="00A95AC7" w:rsidP="00A95AC7">
            <w:pPr>
              <w:widowControl/>
              <w:spacing w:line="2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</w:tbl>
    <w:p w:rsidR="00A95AC7" w:rsidRPr="00A95AC7" w:rsidRDefault="00A95AC7" w:rsidP="00323A46">
      <w:pPr>
        <w:spacing w:afterLines="10" w:line="320" w:lineRule="exact"/>
        <w:ind w:rightChars="200" w:right="480"/>
        <w:rPr>
          <w:rFonts w:ascii="微軟正黑體" w:eastAsia="微軟正黑體" w:hAnsi="微軟正黑體" w:cs="新細明體"/>
          <w:kern w:val="0"/>
          <w:szCs w:val="27"/>
        </w:rPr>
      </w:pPr>
    </w:p>
    <w:sectPr w:rsidR="00A95AC7" w:rsidRPr="00A95AC7" w:rsidSect="008537D1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CE" w:rsidRDefault="006643CE" w:rsidP="000F3D92">
      <w:r>
        <w:separator/>
      </w:r>
    </w:p>
  </w:endnote>
  <w:endnote w:type="continuationSeparator" w:id="0">
    <w:p w:rsidR="006643CE" w:rsidRDefault="006643CE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CE" w:rsidRDefault="006643CE" w:rsidP="000F3D92">
      <w:r>
        <w:separator/>
      </w:r>
    </w:p>
  </w:footnote>
  <w:footnote w:type="continuationSeparator" w:id="0">
    <w:p w:rsidR="006643CE" w:rsidRDefault="006643CE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5pt;height:11.45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3CE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61588A"/>
    <w:multiLevelType w:val="multilevel"/>
    <w:tmpl w:val="FB82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55BC0"/>
    <w:multiLevelType w:val="hybridMultilevel"/>
    <w:tmpl w:val="5EF205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3A824AD1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867828"/>
    <w:multiLevelType w:val="hybridMultilevel"/>
    <w:tmpl w:val="E1F039C6"/>
    <w:lvl w:ilvl="0" w:tplc="A8C87EA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-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</w:abstractNum>
  <w:abstractNum w:abstractNumId="10">
    <w:nsid w:val="43607BCA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014D14"/>
    <w:multiLevelType w:val="hybridMultilevel"/>
    <w:tmpl w:val="84FC5E3E"/>
    <w:lvl w:ilvl="0" w:tplc="5D3A0B86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4E6824CE"/>
    <w:multiLevelType w:val="multilevel"/>
    <w:tmpl w:val="6F1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21269"/>
    <w:multiLevelType w:val="hybridMultilevel"/>
    <w:tmpl w:val="C83AFA02"/>
    <w:lvl w:ilvl="0" w:tplc="9ADEA05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5DB5CAA"/>
    <w:multiLevelType w:val="hybridMultilevel"/>
    <w:tmpl w:val="6C206056"/>
    <w:lvl w:ilvl="0" w:tplc="E71E2D8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65E13CC8"/>
    <w:multiLevelType w:val="hybridMultilevel"/>
    <w:tmpl w:val="EDD233DC"/>
    <w:lvl w:ilvl="0" w:tplc="9230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76673B5"/>
    <w:multiLevelType w:val="hybridMultilevel"/>
    <w:tmpl w:val="68C24AA8"/>
    <w:lvl w:ilvl="0" w:tplc="4B823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7"/>
  </w:num>
  <w:num w:numId="8">
    <w:abstractNumId w:val="11"/>
  </w:num>
  <w:num w:numId="9">
    <w:abstractNumId w:val="13"/>
  </w:num>
  <w:num w:numId="10">
    <w:abstractNumId w:val="10"/>
  </w:num>
  <w:num w:numId="11">
    <w:abstractNumId w:val="15"/>
  </w:num>
  <w:num w:numId="12">
    <w:abstractNumId w:val="8"/>
  </w:num>
  <w:num w:numId="13">
    <w:abstractNumId w:val="1"/>
  </w:num>
  <w:num w:numId="14">
    <w:abstractNumId w:val="3"/>
  </w:num>
  <w:num w:numId="15">
    <w:abstractNumId w:val="18"/>
  </w:num>
  <w:num w:numId="16">
    <w:abstractNumId w:val="16"/>
  </w:num>
  <w:num w:numId="17">
    <w:abstractNumId w:val="14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o:colormru v:ext="edit" colors="#47bdcd,#c15392,#c28ac8"/>
      <o:colormenu v:ext="edit" fillcolor="#c28ac8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34840"/>
    <w:rsid w:val="00041445"/>
    <w:rsid w:val="000533AA"/>
    <w:rsid w:val="00053EA8"/>
    <w:rsid w:val="00063577"/>
    <w:rsid w:val="000636B1"/>
    <w:rsid w:val="00072C7A"/>
    <w:rsid w:val="000F3D92"/>
    <w:rsid w:val="000F6CF1"/>
    <w:rsid w:val="00100862"/>
    <w:rsid w:val="00110E48"/>
    <w:rsid w:val="001154F8"/>
    <w:rsid w:val="00117A9A"/>
    <w:rsid w:val="00142416"/>
    <w:rsid w:val="001562EF"/>
    <w:rsid w:val="001567AD"/>
    <w:rsid w:val="00173ED9"/>
    <w:rsid w:val="00176EBF"/>
    <w:rsid w:val="001A58BA"/>
    <w:rsid w:val="001B764A"/>
    <w:rsid w:val="001C4515"/>
    <w:rsid w:val="001F12B6"/>
    <w:rsid w:val="00206F55"/>
    <w:rsid w:val="00207106"/>
    <w:rsid w:val="00210533"/>
    <w:rsid w:val="0024232D"/>
    <w:rsid w:val="00247B66"/>
    <w:rsid w:val="00254663"/>
    <w:rsid w:val="002573ED"/>
    <w:rsid w:val="00273D8B"/>
    <w:rsid w:val="00285129"/>
    <w:rsid w:val="00286D93"/>
    <w:rsid w:val="002946A7"/>
    <w:rsid w:val="002A4238"/>
    <w:rsid w:val="002A6356"/>
    <w:rsid w:val="002B3D98"/>
    <w:rsid w:val="002D0AB6"/>
    <w:rsid w:val="002D5FD1"/>
    <w:rsid w:val="0030352E"/>
    <w:rsid w:val="00303E43"/>
    <w:rsid w:val="00317F5F"/>
    <w:rsid w:val="00321672"/>
    <w:rsid w:val="00323A46"/>
    <w:rsid w:val="00325F89"/>
    <w:rsid w:val="0033269B"/>
    <w:rsid w:val="00333A3E"/>
    <w:rsid w:val="0034205A"/>
    <w:rsid w:val="003606F1"/>
    <w:rsid w:val="00362BCF"/>
    <w:rsid w:val="003711F2"/>
    <w:rsid w:val="00377279"/>
    <w:rsid w:val="003843B5"/>
    <w:rsid w:val="003B3CDF"/>
    <w:rsid w:val="003C48C1"/>
    <w:rsid w:val="003E3D61"/>
    <w:rsid w:val="003F0DDA"/>
    <w:rsid w:val="003F1F0F"/>
    <w:rsid w:val="003F75B4"/>
    <w:rsid w:val="00400125"/>
    <w:rsid w:val="0040134E"/>
    <w:rsid w:val="00411B4C"/>
    <w:rsid w:val="004171D5"/>
    <w:rsid w:val="00424168"/>
    <w:rsid w:val="0043294E"/>
    <w:rsid w:val="00434B0E"/>
    <w:rsid w:val="00442B6C"/>
    <w:rsid w:val="004727A0"/>
    <w:rsid w:val="00472F88"/>
    <w:rsid w:val="00487A3A"/>
    <w:rsid w:val="004A1034"/>
    <w:rsid w:val="004A43F9"/>
    <w:rsid w:val="004B2C2E"/>
    <w:rsid w:val="004B314B"/>
    <w:rsid w:val="004C20B4"/>
    <w:rsid w:val="004C430E"/>
    <w:rsid w:val="004D4435"/>
    <w:rsid w:val="004E124B"/>
    <w:rsid w:val="004E7E87"/>
    <w:rsid w:val="004F02A2"/>
    <w:rsid w:val="005079C7"/>
    <w:rsid w:val="00510589"/>
    <w:rsid w:val="00527908"/>
    <w:rsid w:val="005436AC"/>
    <w:rsid w:val="00581C54"/>
    <w:rsid w:val="005854AB"/>
    <w:rsid w:val="00591C83"/>
    <w:rsid w:val="005A66AB"/>
    <w:rsid w:val="005A699E"/>
    <w:rsid w:val="005B3C03"/>
    <w:rsid w:val="005B57B0"/>
    <w:rsid w:val="005B7256"/>
    <w:rsid w:val="005D1F5E"/>
    <w:rsid w:val="006032A4"/>
    <w:rsid w:val="00613150"/>
    <w:rsid w:val="00625DA6"/>
    <w:rsid w:val="00633D8F"/>
    <w:rsid w:val="006365F6"/>
    <w:rsid w:val="00641DD9"/>
    <w:rsid w:val="006444F9"/>
    <w:rsid w:val="00650BA2"/>
    <w:rsid w:val="00654E30"/>
    <w:rsid w:val="00662362"/>
    <w:rsid w:val="006628BE"/>
    <w:rsid w:val="006643CE"/>
    <w:rsid w:val="00682FB4"/>
    <w:rsid w:val="00684C5E"/>
    <w:rsid w:val="0069183E"/>
    <w:rsid w:val="006A24C0"/>
    <w:rsid w:val="006B6798"/>
    <w:rsid w:val="006C5A00"/>
    <w:rsid w:val="006D01EA"/>
    <w:rsid w:val="006E0F93"/>
    <w:rsid w:val="00721E9E"/>
    <w:rsid w:val="0072433A"/>
    <w:rsid w:val="00730431"/>
    <w:rsid w:val="007311F3"/>
    <w:rsid w:val="00745ECA"/>
    <w:rsid w:val="0075666D"/>
    <w:rsid w:val="0077459D"/>
    <w:rsid w:val="00780047"/>
    <w:rsid w:val="007812AB"/>
    <w:rsid w:val="00785326"/>
    <w:rsid w:val="00796959"/>
    <w:rsid w:val="007A6C7B"/>
    <w:rsid w:val="007A7E2D"/>
    <w:rsid w:val="007B6B7F"/>
    <w:rsid w:val="007C4B55"/>
    <w:rsid w:val="007C6477"/>
    <w:rsid w:val="007D0CE5"/>
    <w:rsid w:val="007D3DAE"/>
    <w:rsid w:val="007D4108"/>
    <w:rsid w:val="007E4118"/>
    <w:rsid w:val="007E6D0F"/>
    <w:rsid w:val="007E70D9"/>
    <w:rsid w:val="007E7163"/>
    <w:rsid w:val="00800826"/>
    <w:rsid w:val="00803770"/>
    <w:rsid w:val="00815E76"/>
    <w:rsid w:val="0081665E"/>
    <w:rsid w:val="008175CD"/>
    <w:rsid w:val="008230F9"/>
    <w:rsid w:val="008537D1"/>
    <w:rsid w:val="00854E89"/>
    <w:rsid w:val="008721D5"/>
    <w:rsid w:val="008B6D32"/>
    <w:rsid w:val="008C7727"/>
    <w:rsid w:val="008E4E9C"/>
    <w:rsid w:val="008F6C85"/>
    <w:rsid w:val="00901856"/>
    <w:rsid w:val="0090260D"/>
    <w:rsid w:val="0091463A"/>
    <w:rsid w:val="00931E09"/>
    <w:rsid w:val="00950B4A"/>
    <w:rsid w:val="00956E78"/>
    <w:rsid w:val="00961568"/>
    <w:rsid w:val="00970261"/>
    <w:rsid w:val="00996E80"/>
    <w:rsid w:val="009A2427"/>
    <w:rsid w:val="009A7180"/>
    <w:rsid w:val="009C3FCC"/>
    <w:rsid w:val="009C5537"/>
    <w:rsid w:val="009D1153"/>
    <w:rsid w:val="009D3918"/>
    <w:rsid w:val="009D4329"/>
    <w:rsid w:val="00A152D8"/>
    <w:rsid w:val="00A3636C"/>
    <w:rsid w:val="00A3790F"/>
    <w:rsid w:val="00A44B4B"/>
    <w:rsid w:val="00A53FF5"/>
    <w:rsid w:val="00A66055"/>
    <w:rsid w:val="00A660D1"/>
    <w:rsid w:val="00A67077"/>
    <w:rsid w:val="00A679F5"/>
    <w:rsid w:val="00A70346"/>
    <w:rsid w:val="00A718DC"/>
    <w:rsid w:val="00A74E54"/>
    <w:rsid w:val="00A81833"/>
    <w:rsid w:val="00A90D59"/>
    <w:rsid w:val="00A95AC7"/>
    <w:rsid w:val="00AA7018"/>
    <w:rsid w:val="00AB4DA6"/>
    <w:rsid w:val="00AD4869"/>
    <w:rsid w:val="00AF14CA"/>
    <w:rsid w:val="00AF6763"/>
    <w:rsid w:val="00B0715F"/>
    <w:rsid w:val="00B15DBD"/>
    <w:rsid w:val="00B27C0E"/>
    <w:rsid w:val="00B27F07"/>
    <w:rsid w:val="00B367A5"/>
    <w:rsid w:val="00B44CB7"/>
    <w:rsid w:val="00B57204"/>
    <w:rsid w:val="00B7279B"/>
    <w:rsid w:val="00B83284"/>
    <w:rsid w:val="00B91045"/>
    <w:rsid w:val="00BA59B7"/>
    <w:rsid w:val="00BA6D71"/>
    <w:rsid w:val="00BA73A6"/>
    <w:rsid w:val="00BB1B88"/>
    <w:rsid w:val="00BD31BF"/>
    <w:rsid w:val="00BE2E8F"/>
    <w:rsid w:val="00BE76EB"/>
    <w:rsid w:val="00C174F1"/>
    <w:rsid w:val="00C35911"/>
    <w:rsid w:val="00C45A82"/>
    <w:rsid w:val="00C45D9E"/>
    <w:rsid w:val="00C63B6A"/>
    <w:rsid w:val="00C97F2E"/>
    <w:rsid w:val="00CA5634"/>
    <w:rsid w:val="00CB1178"/>
    <w:rsid w:val="00CF0D93"/>
    <w:rsid w:val="00D12EEB"/>
    <w:rsid w:val="00D23241"/>
    <w:rsid w:val="00D2485A"/>
    <w:rsid w:val="00D43803"/>
    <w:rsid w:val="00D66E38"/>
    <w:rsid w:val="00D70E55"/>
    <w:rsid w:val="00D840C5"/>
    <w:rsid w:val="00DA2F9A"/>
    <w:rsid w:val="00DB11C5"/>
    <w:rsid w:val="00DC3007"/>
    <w:rsid w:val="00DC7D46"/>
    <w:rsid w:val="00E025DD"/>
    <w:rsid w:val="00E03D22"/>
    <w:rsid w:val="00E13BF6"/>
    <w:rsid w:val="00E46975"/>
    <w:rsid w:val="00E47605"/>
    <w:rsid w:val="00E53A8B"/>
    <w:rsid w:val="00E64815"/>
    <w:rsid w:val="00E66225"/>
    <w:rsid w:val="00E93DA0"/>
    <w:rsid w:val="00EA2650"/>
    <w:rsid w:val="00EC636F"/>
    <w:rsid w:val="00EC657A"/>
    <w:rsid w:val="00ED70B9"/>
    <w:rsid w:val="00EE7F7E"/>
    <w:rsid w:val="00F0045C"/>
    <w:rsid w:val="00F54F02"/>
    <w:rsid w:val="00F77C42"/>
    <w:rsid w:val="00F8110F"/>
    <w:rsid w:val="00F90E5C"/>
    <w:rsid w:val="00FA5D19"/>
    <w:rsid w:val="00FB06FF"/>
    <w:rsid w:val="00FD41CE"/>
    <w:rsid w:val="00FD42B6"/>
    <w:rsid w:val="00FE21BA"/>
    <w:rsid w:val="00FF10D3"/>
    <w:rsid w:val="00F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47bdcd,#c15392,#c28ac8"/>
      <o:colormenu v:ext="edit" fillcolor="#c28ac8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  <w:style w:type="character" w:styleId="ab">
    <w:name w:val="Hyperlink"/>
    <w:basedOn w:val="a0"/>
    <w:uiPriority w:val="99"/>
    <w:unhideWhenUsed/>
    <w:rsid w:val="007D4108"/>
    <w:rPr>
      <w:color w:val="0000FF" w:themeColor="hyperlink"/>
      <w:u w:val="single"/>
    </w:rPr>
  </w:style>
  <w:style w:type="character" w:customStyle="1" w:styleId="googqs-tidbit1">
    <w:name w:val="goog_qs-tidbit1"/>
    <w:basedOn w:val="a0"/>
    <w:rsid w:val="00901856"/>
    <w:rPr>
      <w:vanish w:val="0"/>
      <w:webHidden w:val="0"/>
      <w:specVanish w:val="0"/>
    </w:rPr>
  </w:style>
  <w:style w:type="character" w:styleId="ac">
    <w:name w:val="FollowedHyperlink"/>
    <w:basedOn w:val="a0"/>
    <w:uiPriority w:val="99"/>
    <w:semiHidden/>
    <w:unhideWhenUsed/>
    <w:rsid w:val="005D1F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45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2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39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5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51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477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8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648">
              <w:marLeft w:val="2182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933">
                  <w:marLeft w:val="164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1632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204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9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08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5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676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635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8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944">
              <w:marLeft w:val="2182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02">
                  <w:marLeft w:val="164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71282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771">
              <w:marLeft w:val="2182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976">
                  <w:marLeft w:val="164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361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9369">
              <w:marLeft w:val="2182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3578">
                  <w:marLeft w:val="164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499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sh.t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whsh\Desktop\&#26032;&#22686;%20Microsoft%20Office%20Excel%20&#24037;&#20316;&#3492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6FA8-7FF0-403D-A584-A84E77FB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4</cp:revision>
  <cp:lastPrinted>2012-01-05T02:26:00Z</cp:lastPrinted>
  <dcterms:created xsi:type="dcterms:W3CDTF">2012-01-03T07:11:00Z</dcterms:created>
  <dcterms:modified xsi:type="dcterms:W3CDTF">2012-01-05T03:06:00Z</dcterms:modified>
</cp:coreProperties>
</file>