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66" w:right="0" w:bottom="526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8" w:lineRule="exact"/>
        <w:ind w:left="765" w:firstLine="0"/>
        <w:jc w:val="left"/>
        <w:rPr/>
      </w:pPr>
      <w:r>
        <w:rPr>
          <w:noProof/>
        </w:rPr>
        <w:pict>
          <v:shape id="imagerId8" type="#_x0000_t75" style="position:absolute;margin-left:548pt;margin-top:555pt;width:31pt;height:104pt;z-index:-25165790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805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150,70112" o:spt="12" path="m 50,70062 l 50,70062,50,50e">
            <v:stroke joinstyle="miter"/>
          </v:shapetype>
          <v:shape id="WS_polygon1" type="polygon1" style="position:absolute;left:0;text-align:left;margin-left:42.02pt;margin-top:70.52pt;width:1.5pt;height:701.12pt;z-index:-251658053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裝</w:t>
      </w: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Rule="exact" w:line="240"/>
        <w:ind w:left="765" w:firstLine="0"/>
        <w:rPr/>
      </w:pPr>
    </w:p>
    <w:p w:rsidR="005A76FB" w:rsidRDefault="005A76FB" w:rsidP="005A76FB">
      <w:pPr>
        <w:spacing w:before="0" w:after="0" w:line="434" w:lineRule="exact"/>
        <w:ind w:firstLine="0" w:left="765"/>
        <w:jc w:val="left"/>
        <w:rPr/>
      </w:pP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訂</w:t>
      </w: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Rule="exact" w:line="240"/>
        <w:ind w:firstLine="0" w:left="765"/>
        <w:rPr/>
      </w:pPr>
    </w:p>
    <w:p w:rsidR="005A76FB" w:rsidRDefault="005A76FB" w:rsidP="005A76FB">
      <w:pPr>
        <w:spacing w:before="0" w:after="0" w:line="434" w:lineRule="exact"/>
        <w:ind w:firstLine="0" w:left="765"/>
        <w:jc w:val="left"/>
        <w:rPr/>
      </w:pP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線</w:t>
      </w:r>
    </w:p>
    <w:p w:rsidR="005A76FB" w:rsidRDefault="005A76FB" w:rsidP="005A76FB">
      <w:pPr>
        <w:spacing w:before="0" w:after="0" w:line="200" w:lineRule="exact"/>
        <w:ind w:firstLine="70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0.5"/>
          <w:position w:val="0"/>
          <w:color w:val="000000"/>
          <w:noProof w:val="true"/>
          <w:spacing w:val="-6"/>
          <w:w w:val="100"/>
        </w:rPr>
        <w:t>檔　　號：</w:t>
      </w:r>
    </w:p>
    <w:p w:rsidR="005A76FB" w:rsidRDefault="005A76FB" w:rsidP="005A76FB">
      <w:pPr>
        <w:spacing w:before="0" w:after="0" w:line="240" w:lineRule="exact"/>
        <w:ind w:firstLine="7086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保存年限：</w:t>
      </w:r>
    </w:p>
    <w:p w:rsidR="005A76FB" w:rsidRDefault="005A76FB" w:rsidP="005A76FB">
      <w:pPr>
        <w:spacing w:before="0" w:after="0" w:line="517" w:lineRule="exact"/>
        <w:ind w:firstLine="1733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40.5"/>
          <w:position w:val="0"/>
          <w:color w:val="000000"/>
          <w:noProof w:val="true"/>
          <w:spacing w:val="-6"/>
          <w:w w:val="100"/>
        </w:rPr>
        <w:t>財政部中區國稅局臺中分局　函</w:t>
      </w:r>
    </w:p>
    <w:p w:rsidR="005A76FB" w:rsidRDefault="005A76FB" w:rsidP="005A76FB">
      <w:pPr>
        <w:spacing w:before="0" w:after="0" w:line="245" w:lineRule="exact"/>
        <w:ind w:firstLine="5669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地址：臺中市西屯區文心路二段</w:t>
      </w:r>
    </w:p>
    <w:p w:rsidR="005A76FB" w:rsidRDefault="005A76FB" w:rsidP="005A76FB">
      <w:pPr>
        <w:spacing w:before="0" w:after="0" w:line="287" w:lineRule="exact"/>
        <w:ind w:firstLine="566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99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1819"/>
          <w:color w:val="000000"/>
          <w:noProof w:val="true"/>
          <w:spacing w:val="-6"/>
          <w:w w:val="100"/>
        </w:rPr>
        <w:t>號</w:t>
      </w:r>
    </w:p>
    <w:p w:rsidR="005A76FB" w:rsidRDefault="005A76FB" w:rsidP="005A76FB">
      <w:pPr>
        <w:spacing w:before="0" w:after="0" w:line="264" w:lineRule="exact"/>
        <w:ind w:firstLine="5669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電話：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04-22588181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分機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227</w:t>
      </w:r>
    </w:p>
    <w:p w:rsidR="005A76FB" w:rsidRDefault="005A76FB" w:rsidP="005A76FB">
      <w:pPr>
        <w:spacing w:before="0" w:after="0" w:line="264" w:lineRule="exact"/>
        <w:ind w:firstLine="5669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傳真：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04-22580919</w:t>
      </w:r>
    </w:p>
    <w:p w:rsidR="005A76FB" w:rsidRDefault="005A76FB" w:rsidP="005A76FB">
      <w:pPr>
        <w:spacing w:before="0" w:after="0" w:line="241" w:lineRule="exact"/>
        <w:ind w:firstLine="5669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電子信箱：</w:t>
      </w:r>
    </w:p>
    <w:p w:rsidR="005A76FB" w:rsidRDefault="005A76FB" w:rsidP="005A76FB">
      <w:pPr>
        <w:spacing w:before="0" w:after="0" w:line="264" w:lineRule="exact"/>
        <w:ind w:firstLine="5669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承辦人：黃秀美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0.5"/>
          <w:position w:val="0"/>
          <w:color w:val="000000"/>
          <w:noProof w:val="true"/>
          <w:spacing w:val="-6"/>
          <w:w w:val="100"/>
        </w:rPr>
        <w:t>受文者：國立臺中文華高級中學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發文日期：中華民國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01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日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發文字號：中區國稅臺中綜所字第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1030150967D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號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速別：普通件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密等及解密條件或保密期限：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附件：如說明四（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JCS271030150967-0009-.pdf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，共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2.32800293"/>
          <w:color w:val="000000"/>
          <w:noProof w:val="true"/>
          <w:spacing w:val="-6"/>
          <w:w w:val="100"/>
        </w:rPr>
        <w:t>個電子檔案）</w:t>
      </w:r>
    </w:p>
    <w:p w:rsidR="005A76FB" w:rsidRDefault="005A76FB" w:rsidP="005A76FB">
      <w:pPr>
        <w:spacing w:before="0" w:after="0" w:line="4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主旨：為提升行政效率並落實節能減紙，請</w:t>
      </w:r>
      <w:r>
        <w:rPr>
          <w:rFonts w:ascii="Calibri" w:hAnsi="Calibri" w:cs="Calibri"/>
          <w:u w:val="none"/>
          <w:sz w:val="32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貴校惠予配合推動所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得稅各式憑單免填發作業，請</w:t>
      </w:r>
      <w:r>
        <w:rPr>
          <w:rFonts w:ascii="Calibri" w:hAnsi="Calibri" w:cs="Calibri"/>
          <w:u w:val="none"/>
          <w:sz w:val="32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查照。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說明：</w:t>
      </w:r>
    </w:p>
    <w:p w:rsidR="005A76FB" w:rsidRDefault="005A76FB" w:rsidP="005A76FB">
      <w:pPr>
        <w:spacing w:before="0" w:after="0" w:line="511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一、依據財政部中區國稅局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16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日中區國稅二字第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1032000502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號函轉財政部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30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日台財稅字第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10204707800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號函及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日台財稅字第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10204707590</w:t>
      </w:r>
    </w:p>
    <w:p w:rsidR="005A76FB" w:rsidRDefault="005A76FB" w:rsidP="005A76FB">
      <w:pPr>
        <w:spacing w:before="0" w:after="0" w:line="449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號函辦理。</w:t>
      </w:r>
    </w:p>
    <w:p w:rsidR="005A76FB" w:rsidRDefault="005A76FB" w:rsidP="005A76FB">
      <w:pPr>
        <w:spacing w:before="0" w:after="0" w:line="511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二、所得稅法第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94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條之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、第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條之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及第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126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條修正案，業經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立法院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24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日三讀通過，總統於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8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日公布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，行政院並核定自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8</w:t>
      </w:r>
      <w:r w:rsidRPr="00B3349A">
        <w:rPr w:spacing="0"/>
        <w:lastRenderedPageBreak/>
        <w:t/>
      </w:r>
      <w:r>
        <w:rPr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日施行。對於所得稅各式憑</w:t>
      </w:r>
    </w:p>
    <w:p w:rsidR="005A76FB" w:rsidRDefault="005A76FB" w:rsidP="005A76FB">
      <w:pPr>
        <w:spacing w:before="0" w:after="0" w:line="449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單採行「原則免填發，例外予以填發」之方式，重點如下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：</w:t>
      </w:r>
    </w:p>
    <w:p w:rsidR="005A76FB" w:rsidRDefault="005A76FB" w:rsidP="005A76FB">
      <w:pPr>
        <w:spacing w:before="0" w:after="0" w:line="511" w:lineRule="exact"/>
        <w:ind w:firstLine="64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（一）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年適用免填發憑單之範圍，應符合下列情形：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equalWidth="0">
            <w:col w:w="1417" w:space="0"/>
            <w:col w:w="10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9"/>
        <w:ind w:firstLine="6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66" w:right="0" w:bottom="526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23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2" type="#_x0000_t202" style="position:absolute;left:0;text-align:left;margin-left:553.474pt;margin-top:631.669pt;width:62.2711182pt;height:17.02478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新細明體" w:hAnsi="新細明體" w:cs="新細明體"/>
                      <w:u w:val="none"/>
                      <w:sz w:val="16.4999733"/>
                      <w:color w:val="000000"/>
                      <w:noProof w:val="true"/>
                      <w:spacing w:val="0"/>
                      <w:w w:val="100"/>
                    </w:rPr>
                    <w:t>-1</w:t>
                  </w:r>
                  <w:r>
                    <w:rPr w:spacing="0">
                      <w:rFonts w:ascii="新細明體" w:hAnsi="新細明體" w:cs="新細明體"/>
                      <w:u w:val="none"/>
                      <w:sz w:val="16.4999733"/>
                      <w:color w:val="000000"/>
                      <w:noProof w:val="true"/>
                      <w:spacing w:val="0"/>
                      <w:w w:val="100"/>
                    </w:rPr>
                    <w:t>110370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新細明體" w:hAnsi="新細明體" w:cs="新細明體"/>
                      <w:u w:val="none"/>
                      <w:sz w:val="16.4999733"/>
                      <w:color w:val="000000"/>
                      <w:noProof w:val="true"/>
                      <w:spacing w:val="0"/>
                      <w:w w:val="10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、憑單填發單位於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>
        <w:rPr w:spacing="0"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日前向稽徵機關申報之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102</w:t>
      </w:r>
    </w:p>
    <w:p w:rsidR="005A76FB" w:rsidRDefault="005A76FB" w:rsidP="005A76FB">
      <w:pPr>
        <w:spacing w:before="0" w:after="0" w:line="449" w:lineRule="exact"/>
        <w:ind w:firstLine="480" w:left="2377"/>
        <w:jc w:val="left"/>
        <w:rPr/>
      </w:pP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年度免扣繳憑單、扣繳憑單、股利憑單及相關憑單。</w:t>
      </w:r>
    </w:p>
    <w:p w:rsidR="005A76FB" w:rsidRDefault="005A76FB" w:rsidP="005A76FB">
      <w:pPr>
        <w:spacing w:before="0" w:after="0" w:lineRule="exact" w:line="240"/>
        <w:ind w:firstLine="480" w:left="23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16.4999733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equalWidth="0">
            <w:col w:w="11199" w:space="0"/>
            <w:col w:w="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66" w:right="0" w:bottom="526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320" w:left="2057"/>
        <w:jc w:val="left"/>
        <w:rPr/>
      </w:pP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、納稅義務人為在中華民國境內居住之個人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含境內居住</w:t>
      </w:r>
    </w:p>
    <w:p w:rsidR="005A76FB" w:rsidRDefault="005A76FB" w:rsidP="005A76FB">
      <w:pPr>
        <w:spacing w:before="0" w:after="0" w:line="480" w:lineRule="exact"/>
        <w:ind w:firstLine="800" w:left="2057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之國人及外僑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="480" w:lineRule="exact"/>
        <w:ind w:firstLine="0" w:left="2057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（二）納稅義務人向憑單填發單位要求申請提供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即要求填</w:t>
      </w:r>
    </w:p>
    <w:p w:rsidR="005A76FB" w:rsidRDefault="005A76FB" w:rsidP="005A76FB">
      <w:pPr>
        <w:spacing w:before="0" w:after="0" w:line="480" w:lineRule="exact"/>
        <w:ind w:firstLine="960" w:left="2057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發憑單資料</w:t>
      </w:r>
      <w:r>
        <w:rPr w:spacing="0"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新細明體" w:hAnsi="新細明體" w:cs="新細明體"/>
          <w:u w:val="none"/>
          <w:sz w:val="32.5"/>
          <w:position w:val="3.10400391"/>
          <w:color w:val="000000"/>
          <w:noProof w:val="true"/>
          <w:spacing w:val="-6"/>
          <w:w w:val="100"/>
        </w:rPr>
        <w:t>時，憑單填發單位不得拒絕。</w:t>
      </w:r>
    </w:p>
    <w:p w:rsidR="005A76FB" w:rsidRDefault="005A76FB" w:rsidP="005A76FB">
      <w:pPr>
        <w:spacing w:before="0" w:after="0" w:lineRule="exact" w:line="240"/>
        <w:ind w:firstLine="960" w:left="2057"/>
        <w:rPr/>
      </w:pPr>
    </w:p>
    <w:p w:rsidR="005A76FB" w:rsidRDefault="005A76FB" w:rsidP="005A76FB">
      <w:pPr>
        <w:spacing w:before="0" w:after="0" w:lineRule="exact" w:line="240"/>
        <w:ind w:firstLine="960" w:left="2057"/>
        <w:rPr/>
      </w:pPr>
    </w:p>
    <w:p w:rsidR="005A76FB" w:rsidRDefault="005A76FB" w:rsidP="005A76FB">
      <w:pPr>
        <w:tabs>
          <w:tab w:val="left" w:pos="5952"/>
        </w:tabs>
        <w:spacing w:before="0" w:after="0" w:line="434" w:lineRule="exact"/>
        <w:ind w:firstLine="3045" w:left="2057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 w:spacing="0">
          <w:rFonts w:ascii="新細明體" w:hAnsi="新細明體" w:cs="新細明體"/>
          <w:u w:val="none"/>
          <w:sz w:val="20.5"/>
          <w:position w:val="0"/>
          <w:color w:val="000000"/>
          <w:noProof w:val="true"/>
          <w:spacing w:val="2"/>
          <w:w w:val="100"/>
        </w:rPr>
        <w:t>1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頁</w:t>
      </w:r>
      <w:r>
        <w:rPr w:spacing="250">
          <w:rFonts w:cs="Calibri"/>
          <w:u w:val="none"/>
          <w:color w:val="000000"/>
          <w:w w:val="100"/>
        </w:rPr>
        <w:tab/>
      </w:r>
      <w:r>
        <w:rPr w:spacing="0"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共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 w:spacing="0">
          <w:rFonts w:ascii="新細明體" w:hAnsi="新細明體" w:cs="新細明體"/>
          <w:u w:val="none"/>
          <w:sz w:val="20.5"/>
          <w:position w:val="0"/>
          <w:color w:val="000000"/>
          <w:noProof w:val="true"/>
          <w:spacing w:val="2"/>
          <w:w w:val="100"/>
        </w:rPr>
        <w:t>2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頁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66" w:right="0" w:bottom="526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8" w:lineRule="exact"/>
        <w:ind w:left="-20" w:firstLine="0"/>
        <w:jc w:val="left"/>
        <w:rPr/>
      </w:pPr>
      <w:r>
        <w:rPr>
          <w:noProof/>
        </w:rPr>
        <w:pict>
          <v:shape id="imagerId10" type="#_x0000_t75" style="position:absolute;margin-left:16pt;margin-top:558pt;width:35pt;height:100pt;z-index:-2516574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595pt;height:842pt;z-index:-25165752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150,70112" o:spt="12" path="m 50,70062 l 50,70062,50,50e">
            <v:stroke joinstyle="miter"/>
          </v:shapetype>
          <v:shape id="WS_polygon1" type="polygon1" style="position:absolute;left:0;text-align:left;margin-left:42.02pt;margin-top:70.52pt;width:1.5pt;height:701.12pt;z-index:-251657527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45" coordsize="4900,2300" o:spt="12" path="m 50,2250 l 50,2250,4850,2250 l 4850,2250,4850,50 l 4850,50,50,50 l 50,50,50,2250e x">
            <v:stroke joinstyle="miter"/>
          </v:shapetype>
          <v:shape id="WS_polygon45" type="polygon45" style="position:absolute;left:0;text-align:left;margin-left:71.36pt;margin-top:591.36pt;width:49pt;height:23pt;z-index:-251657483;mso-position-horizontal-relative:page;mso-position-vertical-relative:page" strokecolor="#808080" strokeweight="1pt">
            <v:fill opacity="0"/>
            <v:stroke dashstyle="1 1"/>
          </v:shape>
        </w:pict>
      </w:r>
      <w:r>
        <w:rPr>
          <w:noProof/>
        </w:rPr>
        <w:pict>
          <v:shapetype id="polygon54" coordsize="602,332" o:spt="12" path="m 356,259 l 356,259,356,259 l 356,259,400,314 l 400,314,400,314 l 400,314,425,317 l 425,317,450,319 l 450,319,450,319 l 450,319,574,332 l 574,332,602,310 l 602,310,582,258 l 582,258,463,195 l 463,195,463,195 l 463,195,438,192 l 438,192,413,190 l 413,190,424,90 l 424,90,424,90 l 424,90,427,65 l 427,65,404,38 l 404,38,404,38 l 404,38,357,8 l 357,8,307,3 l 307,3,283,0 l 283,0,253,47 l 253,47,253,47 l 253,47,220,119 l 220,119,162,188 l 162,188,82,230 l 82,230,3,272 l 3,272,3,272 l 3,272,0,297 l 0,297,22,325 l 22,325,99,308 l 99,308,99,308 l 99,308,356,259 l 356,259,356,259 l 356,259,356,259e x">
            <v:stroke joinstyle="miter"/>
          </v:shapetype>
          <v:shape id="WS_polygon54" type="polygon54" style="position:absolute;left:0;text-align:left;margin-left:33.3933pt;margin-top:584.986pt;width:6.01939pt;height:3.3233pt;z-index:-2516574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464,391" o:spt="12" path="m 220,175 l 220,175,220,175 l 220,175,135,267 l 135,267,0,353 l 0,353,0,353 l 0,353,22,381 l 22,381,22,381 l 22,381,122,391 l 122,391,202,349 l 202,349,259,280 l 259,280,270,181 l 270,181,270,181 l 270,181,319,186 l 319,186,319,186 l 319,186,399,144 l 399,144,454,99 l 454,99,459,50 l 459,50,464,0 l 464,0,464,0 l 464,0,387,17 l 387,17,307,59 l 307,59,253,103 l 253,103,220,175 l 220,175,220,175 l 220,175,220,175e x">
            <v:stroke joinstyle="miter"/>
          </v:shapetype>
          <v:shape id="WS_polygon55" type="polygon55" style="position:absolute;left:0;text-align:left;margin-left:16.9986pt;margin-top:594.515pt;width:4.64483pt;height:3.91315pt;z-index:-2516574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" coordsize="297,305" o:spt="12" path="m 294,25 l 294,25,297,0 l 297,0,297,0 l 297,0,184,114 l 184,114,0,195 l 0,195,0,195 l 0,195,20,247 l 20,247,20,247 l 20,247,42,275 l 42,275,89,305 l 89,305,116,283 l 116,283,144,260 l 144,260,144,260 l 144,260,199,216 l 199,216,199,216 l 199,216,281,149 l 281,149,294,25 l 294,25,294,25 l 294,25,294,25e x">
            <v:stroke joinstyle="miter"/>
          </v:shapetype>
          <v:shape id="WS_polygon56" type="polygon56" style="position:absolute;left:0;text-align:left;margin-left:16.7373pt;margin-top:598.585pt;width:2.97012pt;height:3.04926pt;z-index:-251657472;mso-position-horizontal-relative:page;mso-position-vertical-relative:page" stroked="f">
            <v:fill color="#000000"/>
          </v:shape>
        </w:pict>
      </w:r>
      <w:r>
        <w:rPr>
          <w:rFonts w:ascii="新細明體" w:hAnsi="新細明體" w:cs="新細明體"/>
          <w:u w:val="none"/>
          <w:sz w:val="16.4999733"/>
          <w:color w:val="000000"/>
          <w:noProof w:val="true"/>
          <w:spacing w:val="0"/>
          <w:w w:val="100"/>
        </w:rPr>
        <w:t>101103709</w:t>
      </w:r>
    </w:p>
    <w:p w:rsidR="005A76FB" w:rsidRDefault="005A76FB" w:rsidP="005A76FB">
      <w:pPr>
        <w:spacing w:before="0" w:after="0" w:lineRule="exact" w:line="240"/>
        <w:ind w:left="-2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Rule="exact" w:line="240"/>
        <w:ind w:left="-20" w:firstLine="0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裝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訂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線</w:t>
      </w:r>
    </w:p>
    <w:p w:rsidR="005A76FB" w:rsidRDefault="005A76FB" w:rsidP="005A76FB">
      <w:pPr>
        <w:spacing w:before="0" w:after="0" w:line="320" w:lineRule="exact"/>
        <w:ind w:firstLine="6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（三）憑單之填發得以清單或電子傳輸方式提供，惟以電子</w:t>
      </w:r>
    </w:p>
    <w:p w:rsidR="005A76FB" w:rsidRDefault="005A76FB" w:rsidP="005A76FB">
      <w:pPr>
        <w:spacing w:before="0" w:after="0" w:line="480" w:lineRule="exact"/>
        <w:ind w:firstLine="160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傳輸方式提供時，應注意個人資料之保密。。</w:t>
      </w:r>
    </w:p>
    <w:p w:rsidR="005A76FB" w:rsidRDefault="005A76FB" w:rsidP="005A76FB">
      <w:pPr>
        <w:spacing w:before="0" w:after="0" w:line="480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三、納稅義務人如為國內事業、團體、執行業務者及信託行為</w:t>
      </w:r>
    </w:p>
    <w:p w:rsidR="005A76FB" w:rsidRDefault="005A76FB" w:rsidP="005A76FB">
      <w:pPr>
        <w:spacing w:before="0" w:after="0" w:line="511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受託人者，通常須於每年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月間取得所得資料以準備申報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所得稅，如於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5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月始查得所得資料，較乏充裕時間辦理申</w:t>
      </w:r>
    </w:p>
    <w:p w:rsidR="005A76FB" w:rsidRDefault="005A76FB" w:rsidP="005A76FB">
      <w:pPr>
        <w:spacing w:before="0" w:after="0" w:line="449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0"/>
          <w:color w:val="000000"/>
          <w:noProof w:val="true"/>
          <w:spacing w:val="-6"/>
          <w:w w:val="100"/>
        </w:rPr>
        <w:t>報，且未來如欲開放渠等於網路上查詢所得資料，亦需進</w:t>
      </w:r>
    </w:p>
    <w:p w:rsidR="005A76FB" w:rsidRDefault="005A76FB" w:rsidP="005A76FB">
      <w:pPr>
        <w:spacing w:before="0" w:after="0" w:line="511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一步規劃簡便可行之身分認證方式，故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年暫不列入適</w:t>
      </w:r>
    </w:p>
    <w:p w:rsidR="005A76FB" w:rsidRDefault="005A76FB" w:rsidP="005A76FB">
      <w:pPr>
        <w:spacing w:before="0" w:after="0" w:line="480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用，憑單填發單位仍應於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103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年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2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月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noProof w:val="true"/>
          <w:spacing w:val="-3"/>
          <w:w w:val="100"/>
        </w:rPr>
        <w:t>10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32.5"/>
          <w:position w:val="3.10400391"/>
          <w:color w:val="000000"/>
          <w:noProof w:val="true"/>
          <w:spacing w:val="-6"/>
          <w:w w:val="100"/>
        </w:rPr>
        <w:t>日前將憑單填發予前</w:t>
      </w:r>
    </w:p>
    <w:p w:rsidR="005A76FB" w:rsidRDefault="005A76FB" w:rsidP="005A76FB">
      <w:pPr>
        <w:spacing w:before="0" w:after="0" w:line="449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開納稅義務人。</w:t>
      </w:r>
    </w:p>
    <w:p w:rsidR="005A76FB" w:rsidRDefault="005A76FB" w:rsidP="005A76FB">
      <w:pPr>
        <w:spacing w:before="0" w:after="0" w:line="480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32.5"/>
          <w:position w:val="0"/>
          <w:color w:val="000000"/>
          <w:noProof w:val="true"/>
          <w:spacing w:val="-6"/>
          <w:w w:val="100"/>
        </w:rPr>
        <w:t>四、檢送「所得稅各式憑單免填發作業」宣導資料乙份供參。</w:t>
      </w:r>
    </w:p>
    <w:p w:rsidR="005A76FB" w:rsidRDefault="005A76FB" w:rsidP="005A76FB">
      <w:pPr>
        <w:spacing w:before="0" w:after="0" w:line="4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正本：臺中市南屯區黎明國民小學、臺中市南屯區春安國民小學、臺中市南屯區東興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國民小學、臺中市南屯區大墩國民小學、臺中市西屯區惠來國民小學、臺中市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西屯區國安國民小學、臺中市西屯區長安國民小學、臺中市西屯區協和國民小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學、臺中市西屯區上安國民小學、臺中市立福科國民中學、臺中市立中山國民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中學、臺中市立大墩國民中學、市立萬和國民中學、台中市重慶國民小學、台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中市南屯區鎮平國民小學、台中市南屯區惠文國民小學、台中市南屯區南屯國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民小學、台中市南屯區永春國民小學、台中市南屯區文山國民小學、台中市南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屯區大新國民小學、台中市西屯國民小學、台中市西屯區泰安國民小學、台中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市西屯區何厝國民小學、台中市西屯區大仁國民小學、台中市西屯區上石國民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小學、台中市立黎明國民中學、台中市立漢口國民中學、台中市立至善國民中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學、台中市立安和國民中學、台中市立大業國民中學、台中市西屯區大鵬國小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、臺中市西屯區永安國民小學、臺中市立西苑高級中學、國立臺中文華高級中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新細明體" w:hAnsi="新細明體" w:cs="新細明體"/>
          <w:u w:val="none"/>
          <w:sz w:val="24.5"/>
          <w:position w:val="0"/>
          <w:color w:val="000000"/>
          <w:noProof w:val="true"/>
          <w:spacing w:val="-6"/>
          <w:w w:val="100"/>
        </w:rPr>
        <w:t>學、台中市立惠文高級中學、逢甲大學、東海大學、嶺東科技大學、僑光科技</w:t>
      </w: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大學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.5"/>
          <w:position w:val="0"/>
          <w:color w:val="000000"/>
          <w:noProof w:val="true"/>
          <w:spacing w:val="-6"/>
          <w:w w:val="100"/>
        </w:rPr>
        <w:t>副本：</w:t>
      </w:r>
    </w:p>
    <w:p w:rsidR="005A76FB" w:rsidRDefault="005A76FB" w:rsidP="005A76FB">
      <w:pPr>
        <w:spacing w:before="0" w:after="0" w:line="270" w:lineRule="exact"/>
        <w:ind w:firstLine="1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75.86pt;margin-top:590.73pt;width:60pt;height: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0" w:lineRule="exact"/>
                    <w:jc w:val="left"/>
                    <w:rPr/>
                  </w:pPr>
                  <w:r>
                    <w:rPr>
                      <w:rFonts w:ascii="Arial Unicode MS" w:eastAsia="Arial Unicode MS" w:hAnsi="Arial Unicode MS" w:cs="Arial Unicode MS"/>
                      <w:u w:val="none"/>
                      <w:sz w:val="20.5"/>
                      <w:position w:val="0"/>
                      <w:color w:val="808080"/>
                      <w:noProof w:val="true"/>
                      <w:spacing w:val="-6"/>
                      <w:w w:val="100"/>
                    </w:rPr>
                    <w:t>電子公文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103/01/23</w:t>
      </w:r>
    </w:p>
    <w:p w:rsidR="005A76FB" w:rsidRDefault="005A76FB" w:rsidP="005A76FB">
      <w:pPr>
        <w:spacing w:before="0" w:after="0" w:line="240" w:lineRule="exact"/>
        <w:ind w:firstLine="7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78.36pt;margin-top:602.73pt;width:55pt;height: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0" w:lineRule="exact"/>
                    <w:jc w:val="left"/>
                    <w:rPr/>
                  </w:pPr>
                  <w:r>
                    <w:rPr w:spacing="0">
                      <w:rFonts w:ascii="Arial Unicode MS" w:eastAsia="Arial Unicode MS" w:hAnsi="Arial Unicode MS" w:cs="Arial Unicode MS"/>
                      <w:u w:val="none"/>
                      <w:sz w:val="20.5"/>
                      <w:position w:val="0"/>
                      <w:color w:val="808080"/>
                      <w:noProof w:val="true"/>
                      <w:spacing w:val="-6"/>
                      <w:w w:val="100"/>
                    </w:rPr>
                    <w:t>交</w:t>
                  </w:r>
                  <w:r>
                    <w:rPr w:spacing="0">
                      <w:rFonts w:ascii="Calibri" w:hAnsi="Calibri" w:cs="Calibri"/>
                      <w:u w:val="none"/>
                      <w:sz w:val="20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Arial Unicode MS" w:eastAsia="Arial Unicode MS" w:hAnsi="Arial Unicode MS" w:cs="Arial Unicode MS"/>
                      <w:u w:val="none"/>
                      <w:sz w:val="20.5"/>
                      <w:position w:val="0"/>
                      <w:color w:val="808080"/>
                      <w:noProof w:val="true"/>
                      <w:spacing w:val="-6"/>
                      <w:w w:val="100"/>
                    </w:rPr>
                    <w:t>換</w:t>
                  </w:r>
                  <w:r>
                    <w:rPr w:spacing="0">
                      <w:rFonts w:ascii="Calibri" w:hAnsi="Calibri" w:cs="Calibri"/>
                      <w:u w:val="none"/>
                      <w:sz w:val="20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Arial Unicode MS" w:eastAsia="Arial Unicode MS" w:hAnsi="Arial Unicode MS" w:cs="Arial Unicode MS"/>
                      <w:u w:val="none"/>
                      <w:sz w:val="20.5"/>
                      <w:position w:val="0"/>
                      <w:color w:val="808080"/>
                      <w:noProof w:val="true"/>
                      <w:spacing w:val="-6"/>
                      <w:w w:val="100"/>
                    </w:rPr>
                    <w:t>章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17:11:40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3" w:equalWidth="0">
            <w:col w:w="786" w:space="0"/>
            <w:col w:w="652" w:space="0"/>
            <w:col w:w="10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300"/>
        <w:ind w:firstLine="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66" w:right="0" w:bottom="526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52"/>
        </w:tabs>
        <w:spacing w:before="0" w:after="0" w:line="200" w:lineRule="exact"/>
        <w:ind w:firstLine="0" w:left="5102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 w:spacing="0">
          <w:rFonts w:ascii="新細明體" w:hAnsi="新細明體" w:cs="新細明體"/>
          <w:u w:val="none"/>
          <w:sz w:val="20.5"/>
          <w:position w:val="0"/>
          <w:color w:val="000000"/>
          <w:noProof w:val="true"/>
          <w:spacing w:val="2"/>
          <w:w w:val="100"/>
        </w:rPr>
        <w:t>2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頁</w:t>
      </w:r>
      <w:r>
        <w:rPr w:spacing="250">
          <w:rFonts w:cs="Calibri"/>
          <w:u w:val="none"/>
          <w:color w:val="000000"/>
          <w:w w:val="100"/>
        </w:rPr>
        <w:tab/>
      </w:r>
      <w:r>
        <w:rPr w:spacing="0"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共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 w:spacing="0">
          <w:rFonts w:ascii="新細明體" w:hAnsi="新細明體" w:cs="新細明體"/>
          <w:u w:val="none"/>
          <w:sz w:val="20.5"/>
          <w:position w:val="0"/>
          <w:color w:val="000000"/>
          <w:noProof w:val="true"/>
          <w:spacing w:val="2"/>
          <w:w w:val="100"/>
        </w:rPr>
        <w:t>2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6"/>
          <w:w w:val="100"/>
        </w:rPr>
        <w:t>頁</w:t>
      </w:r>
    </w:p>
    <w:sectPr w:rsidR="005A76FB" w:rsidSect="005A76FB">
      <w:type w:val="continuous"/>
      <w:pgSz w:w="11900" w:h="16840"/>
      <w:pgMar w:top="766" w:right="0" w:bottom="526" w:left="0" w:header="0" w:footer="0" w:gutter="0"/>
      <w:cols w:num="1" w:equalWidth="0">
        <w:col w:w="11900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22"/>
        </w:tabs>
        <w:spacing w:before="0" w:after="0" w:line="240" w:lineRule="exact"/>
        <w:ind w:left="889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7194;mso-position-horizontal-relative:page;mso-position-vertical-relative:page">
            <v:imagedata r:id="rId12" o:title=""/>
          </v:shape>
        </w:pict>
      </w: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356" w:lineRule="exact"/>
        <w:ind w:firstLine="0" w:left="889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Thank you for evaluating Wondershare PDF Editor.</w:t>
      </w: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="347" w:lineRule="exact"/>
        <w:ind w:firstLine="0" w:left="889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You can only convert 5 pages with the trial version.</w:t>
      </w: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="347" w:lineRule="exact"/>
        <w:ind w:firstLine="0" w:left="889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To get all the pages converted, you need to purchase the software from:</w:t>
      </w: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Rule="exact" w:line="240"/>
        <w:ind w:firstLine="0" w:left="889"/>
        <w:rPr/>
      </w:pPr>
    </w:p>
    <w:p w:rsidR="005A76FB" w:rsidRDefault="005A76FB" w:rsidP="005A76FB">
      <w:pPr>
        <w:spacing w:before="0" w:after="0" w:line="347" w:lineRule="exact"/>
        <w:ind w:firstLine="0" w:left="889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http://cbs.wondershare.com/go.php?pid=1042&amp;m=db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hyperlink" Target="http://cbs.wondershare.com/go.php?pid=104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