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06" w:rsidRPr="00BF70B4" w:rsidRDefault="004D4606" w:rsidP="004D4606">
      <w:pPr>
        <w:pStyle w:val="aa"/>
        <w:rPr>
          <w:rFonts w:ascii="華康雅藝體W6" w:eastAsia="華康雅藝體W6" w:hint="eastAsia"/>
        </w:rPr>
      </w:pPr>
      <w:r>
        <w:rPr>
          <w:rFonts w:ascii="華康雅藝體W6" w:eastAsia="華康雅藝體W6" w:hint="eastAsia"/>
          <w:w w:val="110"/>
        </w:rPr>
        <w:t>防範嚴重特殊傳染性肺炎自主健康監測</w:t>
      </w:r>
      <w:r w:rsidRPr="00BF70B4">
        <w:rPr>
          <w:rFonts w:ascii="華康雅藝體W6" w:eastAsia="華康雅藝體W6" w:hint="eastAsia"/>
          <w:color w:val="252525"/>
        </w:rPr>
        <w:t>表</w:t>
      </w:r>
      <w:r>
        <w:rPr>
          <w:rFonts w:ascii="華康雅藝體W6" w:eastAsia="華康雅藝體W6" w:hint="eastAsia"/>
          <w:color w:val="252525"/>
        </w:rPr>
        <w:t>單</w:t>
      </w:r>
    </w:p>
    <w:p w:rsidR="004D4606" w:rsidRPr="004D4606" w:rsidRDefault="004D4606" w:rsidP="004D4606">
      <w:pPr>
        <w:pStyle w:val="a7"/>
        <w:tabs>
          <w:tab w:val="left" w:pos="1543"/>
          <w:tab w:val="left" w:pos="2983"/>
        </w:tabs>
        <w:spacing w:before="146"/>
        <w:ind w:left="102"/>
        <w:jc w:val="center"/>
        <w:rPr>
          <w:rFonts w:ascii="華康雅藝體W6" w:eastAsia="華康雅藝體W6" w:hint="eastAsia"/>
          <w:w w:val="105"/>
          <w:sz w:val="28"/>
          <w:szCs w:val="28"/>
        </w:rPr>
      </w:pPr>
      <w:r w:rsidRPr="004D4606">
        <w:rPr>
          <w:rFonts w:ascii="華康雅藝體W6" w:eastAsia="華康雅藝體W6" w:hint="eastAsia"/>
          <w:w w:val="105"/>
          <w:sz w:val="28"/>
          <w:szCs w:val="28"/>
        </w:rPr>
        <w:t>班級</w:t>
      </w:r>
      <w:r>
        <w:rPr>
          <w:rFonts w:ascii="華康雅藝體W6" w:eastAsia="華康雅藝體W6" w:hint="eastAsia"/>
          <w:w w:val="105"/>
          <w:sz w:val="28"/>
          <w:szCs w:val="28"/>
        </w:rPr>
        <w:t xml:space="preserve">:____    </w:t>
      </w:r>
      <w:r w:rsidRPr="004D4606">
        <w:rPr>
          <w:rFonts w:ascii="華康雅藝體W6" w:eastAsia="華康雅藝體W6" w:hint="eastAsia"/>
          <w:w w:val="105"/>
          <w:sz w:val="28"/>
          <w:szCs w:val="28"/>
        </w:rPr>
        <w:t>座號:____</w:t>
      </w:r>
      <w:r>
        <w:rPr>
          <w:rFonts w:ascii="華康雅藝體W6" w:eastAsia="華康雅藝體W6" w:hint="eastAsia"/>
          <w:w w:val="105"/>
          <w:sz w:val="28"/>
          <w:szCs w:val="28"/>
        </w:rPr>
        <w:t xml:space="preserve">  </w:t>
      </w:r>
      <w:r w:rsidRPr="004D4606">
        <w:rPr>
          <w:rFonts w:ascii="華康雅藝體W6" w:eastAsia="華康雅藝體W6" w:hint="eastAsia"/>
          <w:w w:val="105"/>
          <w:sz w:val="28"/>
          <w:szCs w:val="28"/>
        </w:rPr>
        <w:tab/>
        <w:t>姓名:____________</w:t>
      </w:r>
    </w:p>
    <w:p w:rsidR="00470246" w:rsidRDefault="004D4606" w:rsidP="00AF57A3">
      <w:pPr>
        <w:pStyle w:val="a7"/>
        <w:spacing w:before="99" w:line="600" w:lineRule="exact"/>
        <w:ind w:left="0" w:right="105"/>
        <w:jc w:val="both"/>
        <w:rPr>
          <w:rFonts w:ascii="華康雅藝體W6" w:eastAsia="華康雅藝體W6" w:hint="eastAsia"/>
          <w:color w:val="252525"/>
          <w:spacing w:val="-6"/>
          <w:w w:val="105"/>
          <w:sz w:val="28"/>
        </w:rPr>
      </w:pPr>
      <w:r w:rsidRPr="004D4606">
        <w:rPr>
          <w:rFonts w:ascii="華康雅藝體W6" w:eastAsia="華康雅藝體W6" w:hint="eastAsia"/>
          <w:color w:val="252525"/>
          <w:spacing w:val="-6"/>
          <w:w w:val="105"/>
          <w:sz w:val="28"/>
        </w:rPr>
        <w:t>※依目前防疫規範，</w:t>
      </w:r>
      <w:r w:rsidR="007F72CE">
        <w:rPr>
          <w:rFonts w:ascii="華康雅藝體W6" w:eastAsia="華康雅藝體W6" w:hint="eastAsia"/>
          <w:color w:val="252525"/>
          <w:spacing w:val="-6"/>
          <w:w w:val="105"/>
          <w:sz w:val="28"/>
        </w:rPr>
        <w:t xml:space="preserve">相關隔離規範期間請配合體溫測量 </w:t>
      </w:r>
    </w:p>
    <w:p w:rsidR="004D4606" w:rsidRPr="004D4606" w:rsidRDefault="004D4606" w:rsidP="00AF57A3">
      <w:pPr>
        <w:pStyle w:val="a7"/>
        <w:spacing w:before="99" w:line="600" w:lineRule="exact"/>
        <w:ind w:left="0" w:right="105"/>
        <w:jc w:val="both"/>
        <w:rPr>
          <w:rFonts w:ascii="華康雅藝體W6" w:eastAsia="華康雅藝體W6" w:hint="eastAsia"/>
          <w:color w:val="252525"/>
          <w:spacing w:val="-6"/>
          <w:w w:val="105"/>
          <w:sz w:val="28"/>
        </w:rPr>
      </w:pPr>
      <w:r w:rsidRPr="004D4606">
        <w:rPr>
          <w:rFonts w:ascii="華康雅藝體W6" w:eastAsia="華康雅藝體W6" w:hint="eastAsia"/>
          <w:color w:val="252525"/>
          <w:w w:val="105"/>
          <w:sz w:val="28"/>
        </w:rPr>
        <w:t>※有身體不適症狀可諮詢學校健康中心(電話:04-23124000</w:t>
      </w:r>
      <w:r w:rsidRPr="004D4606">
        <w:rPr>
          <w:rFonts w:ascii="華康雅藝體W6" w:eastAsia="華康雅藝體W6" w:hint="eastAsia"/>
          <w:color w:val="252525"/>
          <w:spacing w:val="9"/>
          <w:w w:val="105"/>
          <w:sz w:val="28"/>
        </w:rPr>
        <w:t>轉</w:t>
      </w:r>
      <w:r w:rsidRPr="004D4606">
        <w:rPr>
          <w:rFonts w:ascii="華康雅藝體W6" w:eastAsia="華康雅藝體W6" w:hint="eastAsia"/>
          <w:color w:val="252525"/>
          <w:w w:val="105"/>
          <w:sz w:val="28"/>
        </w:rPr>
        <w:t>317)</w:t>
      </w:r>
      <w:r w:rsidRPr="004D4606">
        <w:rPr>
          <w:rFonts w:ascii="華康雅藝體W6" w:eastAsia="華康雅藝體W6" w:hint="eastAsia"/>
          <w:color w:val="252525"/>
          <w:spacing w:val="6"/>
          <w:w w:val="105"/>
          <w:sz w:val="28"/>
        </w:rPr>
        <w:t>或</w:t>
      </w:r>
      <w:r w:rsidRPr="004D4606">
        <w:rPr>
          <w:rFonts w:ascii="華康雅藝體W6" w:eastAsia="華康雅藝體W6" w:hint="eastAsia"/>
          <w:color w:val="252525"/>
          <w:w w:val="105"/>
          <w:sz w:val="28"/>
        </w:rPr>
        <w:t>1922</w:t>
      </w:r>
      <w:r w:rsidRPr="004D4606">
        <w:rPr>
          <w:rFonts w:ascii="華康雅藝體W6" w:eastAsia="華康雅藝體W6" w:hint="eastAsia"/>
          <w:color w:val="252525"/>
          <w:spacing w:val="-4"/>
          <w:w w:val="105"/>
          <w:sz w:val="28"/>
        </w:rPr>
        <w:t>疫情防治中心</w:t>
      </w:r>
      <w:r w:rsidRPr="004D4606">
        <w:rPr>
          <w:rFonts w:ascii="華康雅藝體W6" w:eastAsia="華康雅藝體W6" w:hint="eastAsia"/>
          <w:color w:val="252525"/>
          <w:spacing w:val="-24"/>
          <w:w w:val="105"/>
          <w:sz w:val="28"/>
        </w:rPr>
        <w:t>，</w:t>
      </w:r>
      <w:r w:rsidRPr="004D4606">
        <w:rPr>
          <w:rFonts w:ascii="華康雅藝體W6" w:eastAsia="華康雅藝體W6" w:hint="eastAsia"/>
          <w:b/>
          <w:spacing w:val="-5"/>
          <w:w w:val="105"/>
          <w:sz w:val="28"/>
          <w:u w:val="single"/>
        </w:rPr>
        <w:t>若有就</w:t>
      </w:r>
      <w:r w:rsidRPr="004D4606">
        <w:rPr>
          <w:rFonts w:ascii="華康雅藝體W6" w:eastAsia="華康雅藝體W6" w:hint="eastAsia"/>
          <w:b/>
          <w:w w:val="110"/>
          <w:sz w:val="28"/>
          <w:u w:val="single"/>
        </w:rPr>
        <w:t>醫採檢請告知學校健康中心，且採檢結果無論是否確診都請立即回報予學校。</w:t>
      </w:r>
    </w:p>
    <w:p w:rsidR="004D4606" w:rsidRPr="004D4606" w:rsidRDefault="004D4606" w:rsidP="00AF57A3">
      <w:pPr>
        <w:pStyle w:val="1"/>
        <w:spacing w:line="600" w:lineRule="exact"/>
        <w:ind w:left="0"/>
        <w:rPr>
          <w:rFonts w:ascii="華康雅藝體W6" w:eastAsia="華康雅藝體W6" w:hint="eastAsia"/>
          <w:szCs w:val="24"/>
        </w:rPr>
      </w:pPr>
      <w:r w:rsidRPr="004D4606">
        <w:rPr>
          <w:rFonts w:ascii="華康雅藝體W6" w:eastAsia="華康雅藝體W6" w:hint="eastAsia"/>
          <w:color w:val="252525"/>
          <w:szCs w:val="24"/>
        </w:rPr>
        <w:t>※請每日確實量測並記錄</w:t>
      </w:r>
    </w:p>
    <w:p w:rsidR="004D4606" w:rsidRPr="00BF70B4" w:rsidRDefault="004D4606" w:rsidP="004D4606">
      <w:pPr>
        <w:pStyle w:val="a7"/>
        <w:spacing w:before="9"/>
        <w:ind w:left="0"/>
        <w:rPr>
          <w:rFonts w:ascii="華康雅藝體W6" w:eastAsia="華康雅藝體W6" w:hint="eastAsia"/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275"/>
        <w:gridCol w:w="1278"/>
        <w:gridCol w:w="3260"/>
        <w:gridCol w:w="2694"/>
      </w:tblGrid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  <w:lang w:eastAsia="zh-TW"/>
              </w:rPr>
            </w:pPr>
          </w:p>
        </w:tc>
        <w:tc>
          <w:tcPr>
            <w:tcW w:w="850" w:type="dxa"/>
          </w:tcPr>
          <w:p w:rsidR="004D4606" w:rsidRPr="004D4606" w:rsidRDefault="004D4606" w:rsidP="004D4606">
            <w:pPr>
              <w:jc w:val="center"/>
              <w:rPr>
                <w:rFonts w:ascii="華康雅藝體W6" w:eastAsia="華康雅藝體W6"/>
                <w:sz w:val="28"/>
              </w:rPr>
            </w:pPr>
            <w:r w:rsidRPr="004D4606">
              <w:rPr>
                <w:rFonts w:ascii="華康雅藝體W6" w:eastAsia="華康雅藝體W6" w:hint="eastAsia"/>
                <w:w w:val="110"/>
                <w:sz w:val="28"/>
              </w:rPr>
              <w:t>日期</w:t>
            </w:r>
          </w:p>
        </w:tc>
        <w:tc>
          <w:tcPr>
            <w:tcW w:w="1275" w:type="dxa"/>
          </w:tcPr>
          <w:p w:rsidR="004D4606" w:rsidRPr="004D4606" w:rsidRDefault="004D4606" w:rsidP="004D4606">
            <w:pPr>
              <w:jc w:val="center"/>
              <w:rPr>
                <w:rFonts w:ascii="華康雅藝體W6" w:eastAsia="華康雅藝體W6"/>
                <w:sz w:val="28"/>
              </w:rPr>
            </w:pPr>
            <w:r w:rsidRPr="004D4606">
              <w:rPr>
                <w:rFonts w:ascii="華康雅藝體W6" w:eastAsia="華康雅藝體W6" w:hint="eastAsia"/>
                <w:w w:val="110"/>
                <w:sz w:val="28"/>
              </w:rPr>
              <w:t>上午體溫</w:t>
            </w:r>
          </w:p>
        </w:tc>
        <w:tc>
          <w:tcPr>
            <w:tcW w:w="1278" w:type="dxa"/>
          </w:tcPr>
          <w:p w:rsidR="004D4606" w:rsidRPr="004D4606" w:rsidRDefault="004D4606" w:rsidP="004D4606">
            <w:pPr>
              <w:jc w:val="center"/>
              <w:rPr>
                <w:rFonts w:ascii="華康雅藝體W6" w:eastAsia="華康雅藝體W6"/>
                <w:sz w:val="28"/>
              </w:rPr>
            </w:pPr>
            <w:r w:rsidRPr="004D4606">
              <w:rPr>
                <w:rFonts w:ascii="華康雅藝體W6" w:eastAsia="華康雅藝體W6" w:hint="eastAsia"/>
                <w:w w:val="110"/>
                <w:sz w:val="28"/>
              </w:rPr>
              <w:t>下午體溫</w:t>
            </w:r>
          </w:p>
        </w:tc>
        <w:tc>
          <w:tcPr>
            <w:tcW w:w="3260" w:type="dxa"/>
          </w:tcPr>
          <w:p w:rsidR="004D4606" w:rsidRPr="004D4606" w:rsidRDefault="004D4606" w:rsidP="004D4606">
            <w:pPr>
              <w:jc w:val="center"/>
              <w:rPr>
                <w:rFonts w:ascii="華康雅藝體W6" w:eastAsia="華康雅藝體W6"/>
                <w:sz w:val="28"/>
              </w:rPr>
            </w:pPr>
            <w:r w:rsidRPr="004D4606">
              <w:rPr>
                <w:rFonts w:ascii="華康雅藝體W6" w:eastAsia="華康雅藝體W6" w:hint="eastAsia"/>
                <w:w w:val="110"/>
                <w:sz w:val="28"/>
              </w:rPr>
              <w:t>健康</w:t>
            </w:r>
            <w:r w:rsidRPr="004D4606">
              <w:rPr>
                <w:rFonts w:ascii="華康雅藝體W6" w:eastAsia="華康雅藝體W6" w:hint="eastAsia"/>
                <w:w w:val="110"/>
                <w:sz w:val="28"/>
                <w:lang w:eastAsia="zh-TW"/>
              </w:rPr>
              <w:t>狀</w:t>
            </w:r>
            <w:r w:rsidRPr="004D4606">
              <w:rPr>
                <w:rFonts w:ascii="華康雅藝體W6" w:eastAsia="華康雅藝體W6" w:hint="eastAsia"/>
                <w:w w:val="110"/>
                <w:sz w:val="28"/>
              </w:rPr>
              <w:t>況</w:t>
            </w:r>
          </w:p>
        </w:tc>
        <w:tc>
          <w:tcPr>
            <w:tcW w:w="2694" w:type="dxa"/>
          </w:tcPr>
          <w:p w:rsidR="004D4606" w:rsidRPr="004D4606" w:rsidRDefault="00AF57A3" w:rsidP="004D4606">
            <w:pPr>
              <w:jc w:val="center"/>
              <w:rPr>
                <w:rFonts w:ascii="華康雅藝體W6" w:eastAsia="華康雅藝體W6"/>
                <w:sz w:val="28"/>
              </w:rPr>
            </w:pPr>
            <w:r>
              <w:rPr>
                <w:rFonts w:ascii="華康雅藝體W6" w:eastAsia="華康雅藝體W6" w:hint="eastAsia"/>
                <w:sz w:val="28"/>
                <w:lang w:eastAsia="zh-TW"/>
              </w:rPr>
              <w:t>備註</w:t>
            </w:r>
          </w:p>
        </w:tc>
      </w:tr>
      <w:tr w:rsidR="004D4606" w:rsidRPr="004D4606" w:rsidTr="003B7CAE">
        <w:trPr>
          <w:trHeight w:val="412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2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1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2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3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2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2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4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5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5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6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2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2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7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8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4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5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9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  <w:tr w:rsidR="004D4606" w:rsidRPr="004D4606" w:rsidTr="003B7CAE">
        <w:trPr>
          <w:trHeight w:val="412"/>
        </w:trPr>
        <w:tc>
          <w:tcPr>
            <w:tcW w:w="536" w:type="dxa"/>
          </w:tcPr>
          <w:p w:rsidR="004D4606" w:rsidRPr="004D4606" w:rsidRDefault="004D4606" w:rsidP="003B7CAE">
            <w:pPr>
              <w:pStyle w:val="TableParagraph"/>
              <w:spacing w:line="392" w:lineRule="exact"/>
              <w:ind w:left="107"/>
              <w:rPr>
                <w:rFonts w:ascii="華康雅藝體W6" w:eastAsia="華康雅藝體W6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</w:rPr>
              <w:t>10</w:t>
            </w:r>
          </w:p>
        </w:tc>
        <w:tc>
          <w:tcPr>
            <w:tcW w:w="85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1275" w:type="dxa"/>
          </w:tcPr>
          <w:p w:rsidR="004D4606" w:rsidRPr="004D4606" w:rsidRDefault="004D4606" w:rsidP="003B7CAE">
            <w:pPr>
              <w:pStyle w:val="TableParagraph"/>
              <w:tabs>
                <w:tab w:val="left" w:pos="489"/>
              </w:tabs>
              <w:spacing w:before="38"/>
              <w:ind w:left="7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int="eastAsia"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1278" w:type="dxa"/>
          </w:tcPr>
          <w:p w:rsidR="004D4606" w:rsidRPr="004D4606" w:rsidRDefault="004D4606" w:rsidP="003B7CAE">
            <w:pPr>
              <w:pStyle w:val="TableParagraph"/>
              <w:tabs>
                <w:tab w:val="left" w:pos="491"/>
              </w:tabs>
              <w:spacing w:before="38"/>
              <w:ind w:left="8"/>
              <w:jc w:val="center"/>
              <w:rPr>
                <w:rFonts w:ascii="華康雅藝體W6" w:eastAsia="華康雅藝體W6" w:hAnsi="cwTeXFangSong" w:hint="eastAsia"/>
                <w:sz w:val="28"/>
              </w:rPr>
            </w:pP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 xml:space="preserve"> </w:t>
            </w:r>
            <w:r w:rsidRPr="004D4606">
              <w:rPr>
                <w:rFonts w:ascii="華康雅藝體W6" w:eastAsia="華康雅藝體W6" w:hAnsi="Times New Roman" w:hint="eastAsia"/>
                <w:b/>
                <w:color w:val="252525"/>
                <w:sz w:val="28"/>
                <w:u w:val="single" w:color="242424"/>
              </w:rPr>
              <w:tab/>
            </w:r>
            <w:r w:rsidRPr="004D4606">
              <w:rPr>
                <w:rFonts w:ascii="華康雅藝體W6" w:eastAsia="華康雅藝體W6" w:hAnsi="cwTeXFangSong" w:hint="eastAsia"/>
                <w:color w:val="252525"/>
                <w:sz w:val="28"/>
              </w:rPr>
              <w:t>℃</w:t>
            </w:r>
          </w:p>
        </w:tc>
        <w:tc>
          <w:tcPr>
            <w:tcW w:w="3260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  <w:tc>
          <w:tcPr>
            <w:tcW w:w="2694" w:type="dxa"/>
          </w:tcPr>
          <w:p w:rsidR="004D4606" w:rsidRPr="004D4606" w:rsidRDefault="004D4606" w:rsidP="003B7CAE">
            <w:pPr>
              <w:pStyle w:val="TableParagraph"/>
              <w:rPr>
                <w:rFonts w:ascii="華康雅藝體W6" w:eastAsia="華康雅藝體W6" w:hint="eastAsia"/>
                <w:sz w:val="28"/>
              </w:rPr>
            </w:pPr>
          </w:p>
        </w:tc>
      </w:tr>
    </w:tbl>
    <w:p w:rsidR="00AF57A3" w:rsidRPr="00AF57A3" w:rsidRDefault="00AF57A3" w:rsidP="004D4606">
      <w:pPr>
        <w:pStyle w:val="a7"/>
        <w:tabs>
          <w:tab w:val="left" w:pos="7133"/>
          <w:tab w:val="left" w:pos="8336"/>
        </w:tabs>
        <w:spacing w:before="130"/>
        <w:ind w:left="212"/>
        <w:rPr>
          <w:rFonts w:ascii="華康雅藝體W6" w:eastAsia="華康雅藝體W6" w:hAnsi="cwTeXFangSong" w:hint="eastAsia"/>
          <w:color w:val="252525"/>
          <w:w w:val="110"/>
          <w:u w:val="single"/>
        </w:rPr>
      </w:pPr>
      <w:r>
        <w:rPr>
          <w:rFonts w:ascii="華康雅藝體W6" w:eastAsia="華康雅藝體W6" w:hAnsi="cwTeXFangSong" w:hint="eastAsia"/>
          <w:color w:val="252525"/>
          <w:w w:val="110"/>
        </w:rPr>
        <w:t xml:space="preserve">                                                  家長簽名</w:t>
      </w:r>
      <w:r>
        <w:rPr>
          <w:rFonts w:ascii="華康雅藝體W6" w:eastAsia="華康雅藝體W6" w:hAnsi="cwTeXFangSong" w:hint="eastAsia"/>
          <w:color w:val="252525"/>
          <w:w w:val="110"/>
          <w:u w:val="single"/>
        </w:rPr>
        <w:t xml:space="preserve">                </w:t>
      </w:r>
    </w:p>
    <w:p w:rsidR="00DB4F61" w:rsidRPr="004D4606" w:rsidRDefault="004D4606" w:rsidP="004D4606">
      <w:pPr>
        <w:pStyle w:val="a7"/>
        <w:tabs>
          <w:tab w:val="left" w:pos="7133"/>
          <w:tab w:val="left" w:pos="8336"/>
        </w:tabs>
        <w:spacing w:before="130"/>
        <w:ind w:left="212"/>
        <w:rPr>
          <w:rFonts w:ascii="華康雅藝體W6" w:eastAsia="華康雅藝體W6" w:hAnsi="WenQuanYi Zen Hei Mono" w:hint="eastAsia"/>
        </w:rPr>
      </w:pPr>
      <w:r w:rsidRPr="00BF70B4">
        <w:rPr>
          <w:rFonts w:ascii="華康雅藝體W6" w:eastAsia="華康雅藝體W6" w:hAnsi="cwTeXFangSong" w:hint="eastAsia"/>
          <w:color w:val="252525"/>
          <w:w w:val="110"/>
        </w:rPr>
        <w:t>※返校</w:t>
      </w:r>
      <w:r w:rsidRPr="00BF70B4">
        <w:rPr>
          <w:rFonts w:ascii="華康雅藝體W6" w:eastAsia="華康雅藝體W6" w:hAnsi="cwTeXFangSong" w:hint="eastAsia"/>
          <w:color w:val="252525"/>
          <w:spacing w:val="-10"/>
          <w:w w:val="110"/>
        </w:rPr>
        <w:t>時</w:t>
      </w:r>
      <w:r w:rsidRPr="00BF70B4">
        <w:rPr>
          <w:rFonts w:ascii="華康雅藝體W6" w:eastAsia="華康雅藝體W6" w:hAnsi="cwTeXFangSong" w:hint="eastAsia"/>
          <w:color w:val="252525"/>
          <w:spacing w:val="-12"/>
          <w:w w:val="110"/>
        </w:rPr>
        <w:t>，</w:t>
      </w:r>
      <w:r w:rsidRPr="00BF70B4">
        <w:rPr>
          <w:rFonts w:ascii="華康雅藝體W6" w:eastAsia="華康雅藝體W6" w:hAnsi="cwTeXFangSong" w:hint="eastAsia"/>
          <w:color w:val="252525"/>
          <w:w w:val="110"/>
        </w:rPr>
        <w:t>請先將本表交至健康中</w:t>
      </w:r>
      <w:r w:rsidRPr="00BF70B4">
        <w:rPr>
          <w:rFonts w:ascii="華康雅藝體W6" w:eastAsia="華康雅藝體W6" w:hAnsi="cwTeXFangSong" w:hint="eastAsia"/>
          <w:color w:val="252525"/>
          <w:spacing w:val="-12"/>
          <w:w w:val="110"/>
        </w:rPr>
        <w:t>心，</w:t>
      </w:r>
      <w:r w:rsidRPr="00BF70B4">
        <w:rPr>
          <w:rFonts w:ascii="華康雅藝體W6" w:eastAsia="華康雅藝體W6" w:hAnsi="cwTeXFangSong" w:hint="eastAsia"/>
          <w:color w:val="252525"/>
          <w:w w:val="110"/>
        </w:rPr>
        <w:t>謝謝您的配合</w:t>
      </w:r>
      <w:r w:rsidRPr="00BF70B4">
        <w:rPr>
          <w:rFonts w:ascii="華康雅藝體W6" w:eastAsia="華康雅藝體W6" w:hAnsi="WenQuanYi Zen Hei Mono" w:hint="eastAsia"/>
          <w:color w:val="252525"/>
          <w:w w:val="110"/>
        </w:rPr>
        <w:t>!</w:t>
      </w:r>
      <w:r w:rsidRPr="00BF70B4">
        <w:rPr>
          <w:rFonts w:ascii="華康雅藝體W6" w:eastAsia="華康雅藝體W6" w:hAnsi="WenQuanYi Zen Hei Mono" w:hint="eastAsia"/>
          <w:color w:val="252525"/>
          <w:w w:val="110"/>
        </w:rPr>
        <w:tab/>
      </w:r>
      <w:r w:rsidRPr="00BF70B4">
        <w:rPr>
          <w:rFonts w:ascii="華康雅藝體W6" w:eastAsia="華康雅藝體W6" w:hAnsi="cwTeXFangSong" w:hint="eastAsia"/>
          <w:color w:val="252525"/>
          <w:w w:val="110"/>
        </w:rPr>
        <w:t>文華高中</w:t>
      </w:r>
      <w:r w:rsidRPr="00BF70B4">
        <w:rPr>
          <w:rFonts w:ascii="華康雅藝體W6" w:eastAsia="華康雅藝體W6" w:hAnsi="cwTeXFangSong" w:hint="eastAsia"/>
          <w:color w:val="252525"/>
          <w:w w:val="110"/>
        </w:rPr>
        <w:tab/>
        <w:t>關心您</w:t>
      </w:r>
      <w:r w:rsidRPr="00BF70B4">
        <w:rPr>
          <w:rFonts w:ascii="華康雅藝體W6" w:eastAsia="華康雅藝體W6" w:hAnsi="WenQuanYi Zen Hei Mono" w:hint="eastAsia"/>
          <w:color w:val="252525"/>
          <w:w w:val="110"/>
        </w:rPr>
        <w:t>~</w:t>
      </w:r>
    </w:p>
    <w:sectPr w:rsidR="00DB4F61" w:rsidRPr="004D4606" w:rsidSect="004D4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F" w:rsidRDefault="00EC74FF" w:rsidP="004D4606">
      <w:r>
        <w:separator/>
      </w:r>
    </w:p>
  </w:endnote>
  <w:endnote w:type="continuationSeparator" w:id="0">
    <w:p w:rsidR="00EC74FF" w:rsidRDefault="00EC74FF" w:rsidP="004D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cwTeXHeiBold">
    <w:altName w:val="MS Gothic"/>
    <w:charset w:val="00"/>
    <w:family w:val="modern"/>
    <w:pitch w:val="fixed"/>
  </w:font>
  <w:font w:name="WenQuanYi Zen Hei Mon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cwTeXFangSong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F" w:rsidRDefault="00EC74FF" w:rsidP="004D4606">
      <w:r>
        <w:separator/>
      </w:r>
    </w:p>
  </w:footnote>
  <w:footnote w:type="continuationSeparator" w:id="0">
    <w:p w:rsidR="00EC74FF" w:rsidRDefault="00EC74FF" w:rsidP="004D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D06"/>
    <w:multiLevelType w:val="hybridMultilevel"/>
    <w:tmpl w:val="970408E6"/>
    <w:lvl w:ilvl="0" w:tplc="C09A7F36">
      <w:start w:val="1"/>
      <w:numFmt w:val="decimal"/>
      <w:lvlText w:val="%1."/>
      <w:lvlJc w:val="left"/>
      <w:pPr>
        <w:ind w:left="693" w:hanging="481"/>
        <w:jc w:val="left"/>
      </w:pPr>
      <w:rPr>
        <w:rFonts w:hint="default"/>
        <w:spacing w:val="-16"/>
        <w:w w:val="100"/>
        <w:lang w:val="en-US" w:eastAsia="zh-TW" w:bidi="ar-SA"/>
      </w:rPr>
    </w:lvl>
    <w:lvl w:ilvl="1" w:tplc="AE8A77DA">
      <w:numFmt w:val="bullet"/>
      <w:lvlText w:val="•"/>
      <w:lvlJc w:val="left"/>
      <w:pPr>
        <w:ind w:left="1654" w:hanging="481"/>
      </w:pPr>
      <w:rPr>
        <w:rFonts w:hint="default"/>
        <w:lang w:val="en-US" w:eastAsia="zh-TW" w:bidi="ar-SA"/>
      </w:rPr>
    </w:lvl>
    <w:lvl w:ilvl="2" w:tplc="6F381EF8">
      <w:numFmt w:val="bullet"/>
      <w:lvlText w:val="•"/>
      <w:lvlJc w:val="left"/>
      <w:pPr>
        <w:ind w:left="2609" w:hanging="481"/>
      </w:pPr>
      <w:rPr>
        <w:rFonts w:hint="default"/>
        <w:lang w:val="en-US" w:eastAsia="zh-TW" w:bidi="ar-SA"/>
      </w:rPr>
    </w:lvl>
    <w:lvl w:ilvl="3" w:tplc="8BF6EF38">
      <w:numFmt w:val="bullet"/>
      <w:lvlText w:val="•"/>
      <w:lvlJc w:val="left"/>
      <w:pPr>
        <w:ind w:left="3563" w:hanging="481"/>
      </w:pPr>
      <w:rPr>
        <w:rFonts w:hint="default"/>
        <w:lang w:val="en-US" w:eastAsia="zh-TW" w:bidi="ar-SA"/>
      </w:rPr>
    </w:lvl>
    <w:lvl w:ilvl="4" w:tplc="CE58A8BE">
      <w:numFmt w:val="bullet"/>
      <w:lvlText w:val="•"/>
      <w:lvlJc w:val="left"/>
      <w:pPr>
        <w:ind w:left="4518" w:hanging="481"/>
      </w:pPr>
      <w:rPr>
        <w:rFonts w:hint="default"/>
        <w:lang w:val="en-US" w:eastAsia="zh-TW" w:bidi="ar-SA"/>
      </w:rPr>
    </w:lvl>
    <w:lvl w:ilvl="5" w:tplc="18DAB1D0">
      <w:numFmt w:val="bullet"/>
      <w:lvlText w:val="•"/>
      <w:lvlJc w:val="left"/>
      <w:pPr>
        <w:ind w:left="5473" w:hanging="481"/>
      </w:pPr>
      <w:rPr>
        <w:rFonts w:hint="default"/>
        <w:lang w:val="en-US" w:eastAsia="zh-TW" w:bidi="ar-SA"/>
      </w:rPr>
    </w:lvl>
    <w:lvl w:ilvl="6" w:tplc="E532557C">
      <w:numFmt w:val="bullet"/>
      <w:lvlText w:val="•"/>
      <w:lvlJc w:val="left"/>
      <w:pPr>
        <w:ind w:left="6427" w:hanging="481"/>
      </w:pPr>
      <w:rPr>
        <w:rFonts w:hint="default"/>
        <w:lang w:val="en-US" w:eastAsia="zh-TW" w:bidi="ar-SA"/>
      </w:rPr>
    </w:lvl>
    <w:lvl w:ilvl="7" w:tplc="D3BC7E74">
      <w:numFmt w:val="bullet"/>
      <w:lvlText w:val="•"/>
      <w:lvlJc w:val="left"/>
      <w:pPr>
        <w:ind w:left="7382" w:hanging="481"/>
      </w:pPr>
      <w:rPr>
        <w:rFonts w:hint="default"/>
        <w:lang w:val="en-US" w:eastAsia="zh-TW" w:bidi="ar-SA"/>
      </w:rPr>
    </w:lvl>
    <w:lvl w:ilvl="8" w:tplc="A052D2CA">
      <w:numFmt w:val="bullet"/>
      <w:lvlText w:val="•"/>
      <w:lvlJc w:val="left"/>
      <w:pPr>
        <w:ind w:left="8337" w:hanging="4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6"/>
    <w:rsid w:val="003B0BAD"/>
    <w:rsid w:val="00470246"/>
    <w:rsid w:val="004D4606"/>
    <w:rsid w:val="00612587"/>
    <w:rsid w:val="007F72CE"/>
    <w:rsid w:val="00AF57A3"/>
    <w:rsid w:val="00DB4F61"/>
    <w:rsid w:val="00EC74FF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3165"/>
  <w15:chartTrackingRefBased/>
  <w15:docId w15:val="{2556CE7E-2AEC-4EDC-8C73-E7212B1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D4606"/>
    <w:pPr>
      <w:autoSpaceDE w:val="0"/>
      <w:autoSpaceDN w:val="0"/>
      <w:spacing w:before="16"/>
      <w:ind w:left="212"/>
      <w:outlineLvl w:val="0"/>
    </w:pPr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60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D4606"/>
    <w:rPr>
      <w:rFonts w:ascii="Noto Sans CJK JP Medium" w:eastAsia="Noto Sans CJK JP Medium" w:hAnsi="Noto Sans CJK JP Medium" w:cs="Noto Sans CJK JP Medium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46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D4606"/>
    <w:pPr>
      <w:autoSpaceDE w:val="0"/>
      <w:autoSpaceDN w:val="0"/>
      <w:ind w:left="693"/>
    </w:pPr>
    <w:rPr>
      <w:rFonts w:ascii="cwTeXHeiBold" w:eastAsia="cwTeXHeiBold" w:hAnsi="cwTeXHeiBold" w:cs="cwTeXHeiBold"/>
      <w:kern w:val="0"/>
      <w:szCs w:val="24"/>
    </w:rPr>
  </w:style>
  <w:style w:type="character" w:customStyle="1" w:styleId="a8">
    <w:name w:val="本文 字元"/>
    <w:basedOn w:val="a0"/>
    <w:link w:val="a7"/>
    <w:uiPriority w:val="1"/>
    <w:rsid w:val="004D4606"/>
    <w:rPr>
      <w:rFonts w:ascii="cwTeXHeiBold" w:eastAsia="cwTeXHeiBold" w:hAnsi="cwTeXHeiBold" w:cs="cwTeXHeiBold"/>
      <w:kern w:val="0"/>
      <w:szCs w:val="24"/>
    </w:rPr>
  </w:style>
  <w:style w:type="paragraph" w:styleId="a9">
    <w:name w:val="List Paragraph"/>
    <w:basedOn w:val="a"/>
    <w:uiPriority w:val="1"/>
    <w:qFormat/>
    <w:rsid w:val="004D4606"/>
    <w:pPr>
      <w:autoSpaceDE w:val="0"/>
      <w:autoSpaceDN w:val="0"/>
      <w:ind w:left="693" w:hanging="482"/>
    </w:pPr>
    <w:rPr>
      <w:rFonts w:ascii="cwTeXHeiBold" w:eastAsia="cwTeXHeiBold" w:hAnsi="cwTeXHeiBold" w:cs="cwTeXHeiBold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D4606"/>
    <w:pPr>
      <w:autoSpaceDE w:val="0"/>
      <w:autoSpaceDN w:val="0"/>
    </w:pPr>
    <w:rPr>
      <w:rFonts w:ascii="WenQuanYi Zen Hei Mono" w:eastAsia="WenQuanYi Zen Hei Mono" w:hAnsi="WenQuanYi Zen Hei Mono" w:cs="WenQuanYi Zen Hei Mono"/>
      <w:kern w:val="0"/>
      <w:sz w:val="22"/>
    </w:rPr>
  </w:style>
  <w:style w:type="paragraph" w:styleId="aa">
    <w:name w:val="Title"/>
    <w:basedOn w:val="a"/>
    <w:link w:val="ab"/>
    <w:uiPriority w:val="1"/>
    <w:qFormat/>
    <w:rsid w:val="004D4606"/>
    <w:pPr>
      <w:autoSpaceDE w:val="0"/>
      <w:autoSpaceDN w:val="0"/>
      <w:spacing w:before="17"/>
      <w:ind w:left="101"/>
      <w:jc w:val="center"/>
    </w:pPr>
    <w:rPr>
      <w:rFonts w:ascii="cwTeXHeiBold" w:eastAsia="cwTeXHeiBold" w:hAnsi="cwTeXHeiBold" w:cs="cwTeXHeiBold"/>
      <w:kern w:val="0"/>
      <w:sz w:val="36"/>
      <w:szCs w:val="36"/>
    </w:rPr>
  </w:style>
  <w:style w:type="character" w:customStyle="1" w:styleId="ab">
    <w:name w:val="標題 字元"/>
    <w:basedOn w:val="a0"/>
    <w:link w:val="aa"/>
    <w:uiPriority w:val="1"/>
    <w:rsid w:val="004D4606"/>
    <w:rPr>
      <w:rFonts w:ascii="cwTeXHeiBold" w:eastAsia="cwTeXHeiBold" w:hAnsi="cwTeXHeiBold" w:cs="cwTeXHeiBold"/>
      <w:kern w:val="0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D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4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2022-04-06T03:26:00Z</cp:lastPrinted>
  <dcterms:created xsi:type="dcterms:W3CDTF">2022-04-06T02:52:00Z</dcterms:created>
  <dcterms:modified xsi:type="dcterms:W3CDTF">2022-04-29T10:12:00Z</dcterms:modified>
</cp:coreProperties>
</file>